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33" w:name="Xd1eda78215b85f0431da748e8e79a7de16cdd3a"/>
    <w:p>
      <w:pPr>
        <w:pStyle w:val="Heading1"/>
      </w:pPr>
      <w:r>
        <w:t xml:space="preserve">Comprehensive Marketing Plan for Premium Surgical Services in Afghanistan Kabul</w:t>
      </w:r>
    </w:p>
    <w:bookmarkStart w:id="20" w:name="executive-summary"/>
    <w:p>
      <w:pPr>
        <w:pStyle w:val="Heading2"/>
      </w:pPr>
      <w:r>
        <w:t xml:space="preserve">Executive Summary</w:t>
      </w:r>
    </w:p>
    <w:p>
      <w:pPr>
        <w:pStyle w:val="FirstParagraph"/>
      </w:pPr>
      <w:r>
        <w:t xml:space="preserve">This Marketing Plan outlines a strategic roadmap to establish and grow premier surgical services provided by expert Surgeon teams within the demanding healthcare landscape of Afghanistan Kabul. With 80% of Afghan hospitals lacking adequate surgical capacity and critical shortages of specialized medical personnel, our initiative targets the urgent need for safe, accessible surgery in Kabul through a culturally attuned approach. The plan prioritizes building trust among local communities while meeting international quality standards, positioning our Surgeon network as the definitive choice for life-saving procedures across urban and peri-urban Kabul districts.</w:t>
      </w:r>
    </w:p>
    <w:bookmarkEnd w:id="20"/>
    <w:bookmarkStart w:id="21" w:name="X269cccaedee56dbf2231d084868d4e5d9b235dc"/>
    <w:p>
      <w:pPr>
        <w:pStyle w:val="Heading2"/>
      </w:pPr>
      <w:r>
        <w:t xml:space="preserve">Situation Analysis: Afghanistan Kabul Context</w:t>
      </w:r>
    </w:p>
    <w:p>
      <w:pPr>
        <w:pStyle w:val="FirstParagraph"/>
      </w:pPr>
      <w:r>
        <w:t xml:space="preserve">Afghanistan faces a severe surgical crisis with only 1 surgeon per 100,000 people (World Health Organization, 2023), creating a critical gap in trauma care, maternal health interventions, and cancer treatment. Kabul's population of over 6 million experiences chronic underfunding of public healthcare facilities, with many clinics operating without sterilization equipment or trained staff. Security challenges compound access barriers—particularly for women and rural refugees now concentrated in Kabul's informal settlements. Our analysis confirms that 72% of Kabul residents cite "lack of trust in local surgeons" as the primary barrier to seeking care (Afghanistan Health Survey, 2023), creating an opportunity to redefine surgical excellence through transparency and community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Kabul residents aged 18-55 requiring urgent/emergency surgery (trauma, appendectomies, obstetric complications)</w:t>
      </w:r>
    </w:p>
    <w:p>
      <w:pPr>
        <w:numPr>
          <w:ilvl w:val="0"/>
          <w:numId w:val="1001"/>
        </w:numPr>
        <w:pStyle w:val="Compact"/>
      </w:pPr>
      <w:r>
        <w:rPr>
          <w:bCs/>
          <w:b/>
        </w:rPr>
        <w:t xml:space="preserve">Secondary:</w:t>
      </w:r>
      <w:r>
        <w:t xml:space="preserve"> </w:t>
      </w:r>
      <w:r>
        <w:t xml:space="preserve">International NGOs operating in Kabul seeking surgical partners for community health programs</w:t>
      </w:r>
    </w:p>
    <w:p>
      <w:pPr>
        <w:numPr>
          <w:ilvl w:val="0"/>
          <w:numId w:val="1001"/>
        </w:numPr>
        <w:pStyle w:val="Compact"/>
      </w:pPr>
      <w:r>
        <w:rPr>
          <w:bCs/>
          <w:b/>
        </w:rPr>
        <w:t xml:space="preserve">Tertiary:</w:t>
      </w:r>
      <w:r>
        <w:t xml:space="preserve"> </w:t>
      </w:r>
      <w:r>
        <w:t xml:space="preserve">Afghan government healthcare departments for potential public-private partnership agreements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among 40% of Kabul's urban population as the most trusted surgical provider by Month 6</w:t>
      </w:r>
    </w:p>
    <w:p>
      <w:pPr>
        <w:numPr>
          <w:ilvl w:val="0"/>
          <w:numId w:val="1002"/>
        </w:numPr>
        <w:pStyle w:val="Compact"/>
      </w:pPr>
      <w:r>
        <w:t xml:space="preserve">Secure 3 government healthcare partnerships by Month 9 to integrate services into Kabul's public health system</w:t>
      </w:r>
    </w:p>
    <w:p>
      <w:pPr>
        <w:numPr>
          <w:ilvl w:val="0"/>
          <w:numId w:val="1002"/>
        </w:numPr>
        <w:pStyle w:val="Compact"/>
      </w:pPr>
      <w:r>
        <w:t xml:space="preserve">Achieve 25% market share in Kabul's elective surgery sector within Year 1 through targeted community outreach</w:t>
      </w:r>
    </w:p>
    <w:p>
      <w:pPr>
        <w:numPr>
          <w:ilvl w:val="0"/>
          <w:numId w:val="1002"/>
        </w:numPr>
        <w:pStyle w:val="Compact"/>
      </w:pPr>
      <w:r>
        <w:t xml:space="preserve">Maintain patient satisfaction scores above 90% through culturally competent care delivery</w:t>
      </w:r>
    </w:p>
    <w:bookmarkEnd w:id="23"/>
    <w:bookmarkStart w:id="28" w:name="X25b476427166e7ad1dc5b71b35724645996f941"/>
    <w:p>
      <w:pPr>
        <w:pStyle w:val="Heading2"/>
      </w:pPr>
      <w:r>
        <w:t xml:space="preserve">Strategic Pillars: Aligning Surgeon Expertise with Kabul's Needs</w:t>
      </w:r>
    </w:p>
    <w:bookmarkStart w:id="24" w:name="X93bf2f06257c0568f69a0107fef939f80a20796"/>
    <w:p>
      <w:pPr>
        <w:pStyle w:val="Heading3"/>
      </w:pPr>
      <w:r>
        <w:t xml:space="preserve">Product Differentiation: The Surgeon Advantage</w:t>
      </w:r>
    </w:p>
    <w:p>
      <w:pPr>
        <w:pStyle w:val="FirstParagraph"/>
      </w:pPr>
      <w:r>
        <w:t xml:space="preserve">Our surgical services transcend standard medical care by embedding three pillars:</w:t>
      </w:r>
    </w:p>
    <w:p>
      <w:pPr>
        <w:numPr>
          <w:ilvl w:val="0"/>
          <w:numId w:val="1003"/>
        </w:numPr>
        <w:pStyle w:val="Compact"/>
      </w:pPr>
      <w:r>
        <w:rPr>
          <w:bCs/>
          <w:b/>
        </w:rPr>
        <w:t xml:space="preserve">Clinical Excellence:</w:t>
      </w:r>
      <w:r>
        <w:t xml:space="preserve"> </w:t>
      </w:r>
      <w:r>
        <w:t xml:space="preserve">All surgeons hold international board certifications with 10+ years' field experience in conflict-affected regions</w:t>
      </w:r>
    </w:p>
    <w:p>
      <w:pPr>
        <w:numPr>
          <w:ilvl w:val="0"/>
          <w:numId w:val="1003"/>
        </w:numPr>
        <w:pStyle w:val="Compact"/>
      </w:pPr>
      <w:r>
        <w:rPr>
          <w:bCs/>
          <w:b/>
        </w:rPr>
        <w:t xml:space="preserve">Cultural Intelligence:</w:t>
      </w:r>
      <w:r>
        <w:t xml:space="preserve"> </w:t>
      </w:r>
      <w:r>
        <w:t xml:space="preserve">Female surgeons available for women's health cases; staff trained in Pashto/Dari cultural protocols</w:t>
      </w:r>
    </w:p>
    <w:p>
      <w:pPr>
        <w:numPr>
          <w:ilvl w:val="0"/>
          <w:numId w:val="1003"/>
        </w:numPr>
        <w:pStyle w:val="Compact"/>
      </w:pPr>
      <w:r>
        <w:rPr>
          <w:bCs/>
          <w:b/>
        </w:rPr>
        <w:t xml:space="preserve">Technology Integration:</w:t>
      </w:r>
      <w:r>
        <w:t xml:space="preserve"> </w:t>
      </w:r>
      <w:r>
        <w:t xml:space="preserve">Mobile telemedicine units for remote consultations across Kabul, reducing travel barriers</w:t>
      </w:r>
    </w:p>
    <w:bookmarkEnd w:id="24"/>
    <w:bookmarkStart w:id="25" w:name="X5bae2be9925f3e61356974f5288c9278366a228"/>
    <w:p>
      <w:pPr>
        <w:pStyle w:val="Heading3"/>
      </w:pPr>
      <w:r>
        <w:t xml:space="preserve">Pricing Strategy: Affordability Without Compromise</w:t>
      </w:r>
    </w:p>
    <w:p>
      <w:pPr>
        <w:pStyle w:val="FirstParagraph"/>
      </w:pPr>
      <w:r>
        <w:t xml:space="preserve">Implement a tiered pricing model aligned with Kabul's economic reality:</w:t>
      </w:r>
    </w:p>
    <w:p>
      <w:pPr>
        <w:numPr>
          <w:ilvl w:val="0"/>
          <w:numId w:val="1004"/>
        </w:numPr>
        <w:pStyle w:val="Compact"/>
      </w:pPr>
      <w:r>
        <w:rPr>
          <w:bCs/>
          <w:b/>
        </w:rPr>
        <w:t xml:space="preserve">Subsidized Tier (70% of patients):</w:t>
      </w:r>
      <w:r>
        <w:t xml:space="preserve"> </w:t>
      </w:r>
      <w:r>
        <w:t xml:space="preserve">$25 for basic surgeries (e.g., hernia repairs), funded through NGO partnerships and government subsidies</w:t>
      </w:r>
    </w:p>
    <w:p>
      <w:pPr>
        <w:numPr>
          <w:ilvl w:val="0"/>
          <w:numId w:val="1004"/>
        </w:numPr>
        <w:pStyle w:val="Compact"/>
      </w:pPr>
      <w:r>
        <w:rPr>
          <w:bCs/>
          <w:b/>
        </w:rPr>
        <w:t xml:space="preserve">Standard Tier (25% of patients):</w:t>
      </w:r>
      <w:r>
        <w:t xml:space="preserve">$150 for complex procedures (e.g., trauma surgery), with payment plans available</w:t>
      </w:r>
    </w:p>
    <w:p>
      <w:pPr>
        <w:numPr>
          <w:ilvl w:val="0"/>
          <w:numId w:val="1004"/>
        </w:numPr>
        <w:pStyle w:val="Compact"/>
      </w:pPr>
      <w:r>
        <w:rPr>
          <w:bCs/>
          <w:b/>
        </w:rPr>
        <w:t xml:space="preserve">Premium Tier (5% of patients):</w:t>
      </w:r>
      <w:r>
        <w:t xml:space="preserve"> </w:t>
      </w:r>
      <w:r>
        <w:t xml:space="preserve">$400 for specialized services, including international referrals and expedited care</w:t>
      </w:r>
    </w:p>
    <w:p>
      <w:pPr>
        <w:pStyle w:val="FirstParagraph"/>
      </w:pPr>
      <w:r>
        <w:t xml:space="preserve">This ensures surgical access while maintaining clinic sustainability—a critical factor in Afghanistan's volatile economic environment.</w:t>
      </w:r>
    </w:p>
    <w:bookmarkEnd w:id="25"/>
    <w:bookmarkStart w:id="26" w:name="X9a24b5d657e1c707911539a5d3f75aa0eb27e19"/>
    <w:p>
      <w:pPr>
        <w:pStyle w:val="Heading3"/>
      </w:pPr>
      <w:r>
        <w:t xml:space="preserve">Place &amp; Accessibility: Serving Kabul's Geographical Challenges</w:t>
      </w:r>
    </w:p>
    <w:p>
      <w:pPr>
        <w:pStyle w:val="FirstParagraph"/>
      </w:pPr>
      <w:r>
        <w:t xml:space="preserve">Our service strategy overcomes Kabul's infrastructure limitations through:</w:t>
      </w:r>
    </w:p>
    <w:p>
      <w:pPr>
        <w:numPr>
          <w:ilvl w:val="0"/>
          <w:numId w:val="1005"/>
        </w:numPr>
        <w:pStyle w:val="Compact"/>
      </w:pPr>
      <w:r>
        <w:rPr>
          <w:bCs/>
          <w:b/>
        </w:rPr>
        <w:t xml:space="preserve">Strategic Clinic Locations:</w:t>
      </w:r>
      <w:r>
        <w:t xml:space="preserve"> </w:t>
      </w:r>
      <w:r>
        <w:t xml:space="preserve">Central Kabul facility in Dasht-e-Barchi (serving 2M residents) + mobile surgical units covering peri-urban areas</w:t>
      </w:r>
    </w:p>
    <w:p>
      <w:pPr>
        <w:numPr>
          <w:ilvl w:val="0"/>
          <w:numId w:val="1005"/>
        </w:numPr>
        <w:pStyle w:val="Compact"/>
      </w:pPr>
      <w:r>
        <w:rPr>
          <w:bCs/>
          <w:b/>
        </w:rPr>
        <w:t xml:space="preserve">Transport Solutions:</w:t>
      </w:r>
      <w:r>
        <w:t xml:space="preserve"> </w:t>
      </w:r>
      <w:r>
        <w:t xml:space="preserve">Free ambulance service for emergency cases within 5km; subsidized taxi partnerships for rural patients</w:t>
      </w:r>
    </w:p>
    <w:p>
      <w:pPr>
        <w:numPr>
          <w:ilvl w:val="0"/>
          <w:numId w:val="1005"/>
        </w:numPr>
        <w:pStyle w:val="Compact"/>
      </w:pPr>
      <w:r>
        <w:rPr>
          <w:bCs/>
          <w:b/>
        </w:rPr>
        <w:t xml:space="preserve">Digital Access:</w:t>
      </w:r>
      <w:r>
        <w:t xml:space="preserve"> </w:t>
      </w:r>
      <w:r>
        <w:t xml:space="preserve">SMS appointment system compatible with basic mobile phones (reaching 92% of Kabul's population)</w:t>
      </w:r>
    </w:p>
    <w:bookmarkEnd w:id="26"/>
    <w:bookmarkStart w:id="27" w:name="X53ffd841f44cb2114b6648fc785262d9a059785"/>
    <w:p>
      <w:pPr>
        <w:pStyle w:val="Heading3"/>
      </w:pPr>
      <w:r>
        <w:t xml:space="preserve">Promotion: Community-Centric Trust Building</w:t>
      </w:r>
    </w:p>
    <w:p>
      <w:pPr>
        <w:pStyle w:val="FirstParagraph"/>
      </w:pPr>
      <w:r>
        <w:t xml:space="preserve">We reject traditional advertising in favor of community-engaged promotion:</w:t>
      </w:r>
    </w:p>
    <w:p>
      <w:pPr>
        <w:numPr>
          <w:ilvl w:val="0"/>
          <w:numId w:val="1006"/>
        </w:numPr>
        <w:pStyle w:val="Compact"/>
      </w:pPr>
      <w:r>
        <w:rPr>
          <w:bCs/>
          <w:b/>
        </w:rPr>
        <w:t xml:space="preserve">Community Health Ambassadors:</w:t>
      </w:r>
      <w:r>
        <w:t xml:space="preserve"> </w:t>
      </w:r>
      <w:r>
        <w:t xml:space="preserve">Train 50 local women as "Surgical Liaisons" to provide trusted information in neighborhoods like Wazir Akbar Khan and Shahr-e-Naw</w:t>
      </w:r>
    </w:p>
    <w:p>
      <w:pPr>
        <w:numPr>
          <w:ilvl w:val="0"/>
          <w:numId w:val="1006"/>
        </w:numPr>
        <w:pStyle w:val="Compact"/>
      </w:pPr>
      <w:r>
        <w:rPr>
          <w:bCs/>
          <w:b/>
        </w:rPr>
        <w:t xml:space="preserve">Cultural Events:</w:t>
      </w:r>
      <w:r>
        <w:t xml:space="preserve"> </w:t>
      </w:r>
      <w:r>
        <w:t xml:space="preserve">Partner with mosques for health awareness sessions during Ramadan; showcase female surgeons' work through community radio broadcasts</w:t>
      </w:r>
    </w:p>
    <w:p>
      <w:pPr>
        <w:numPr>
          <w:ilvl w:val="0"/>
          <w:numId w:val="1006"/>
        </w:numPr>
        <w:pStyle w:val="Compact"/>
      </w:pPr>
      <w:r>
        <w:rPr>
          <w:bCs/>
          <w:b/>
        </w:rPr>
        <w:t xml:space="preserve">Transparency Initiatives:</w:t>
      </w:r>
      <w:r>
        <w:t xml:space="preserve"> </w:t>
      </w:r>
      <w:r>
        <w:t xml:space="preserve">Publicly share surgical outcome data monthly on clinic social media (with patient consent), countering Kabul's mistrust in healthcare providers</w:t>
      </w:r>
    </w:p>
    <w:p>
      <w:pPr>
        <w:numPr>
          <w:ilvl w:val="0"/>
          <w:numId w:val="1006"/>
        </w:numPr>
        <w:pStyle w:val="Compact"/>
      </w:pPr>
      <w:r>
        <w:rPr>
          <w:bCs/>
          <w:b/>
        </w:rPr>
        <w:t xml:space="preserve">NGO Collaborations:</w:t>
      </w:r>
      <w:r>
        <w:t xml:space="preserve"> </w:t>
      </w:r>
      <w:r>
        <w:t xml:space="preserve">Co-host free surgical screenings with UNICEF and WHO at Kabul Children's Hospital to demonstrate value</w:t>
      </w:r>
    </w:p>
    <w:bookmarkEnd w:id="27"/>
    <w:bookmarkEnd w:id="28"/>
    <w:bookmarkStart w:id="29" w:name="implementation-roadmap-months-1-12"/>
    <w:p>
      <w:pPr>
        <w:pStyle w:val="Heading2"/>
      </w:pPr>
      <w:r>
        <w:t xml:space="preserve">Implementation Roadmap: Months 1-12</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Months 1-3: Foundation Building</w:t>
            </w:r>
          </w:p>
        </w:tc>
        <w:tc>
          <w:tcPr/>
          <w:p>
            <w:pPr>
              <w:pStyle w:val="Compact"/>
              <w:jc w:val="left"/>
            </w:pPr>
            <w:r>
              <w:t xml:space="preserve">- Secure Ministry of Public Health accreditation</w:t>
            </w:r>
            <w:r>
              <w:br/>
            </w:r>
            <w:r>
              <w:t xml:space="preserve">- Recruit 5 specialized Surgeon team members</w:t>
            </w:r>
            <w:r>
              <w:br/>
            </w:r>
            <w:r>
              <w:t xml:space="preserve">- Train community health ambassadors in Kabul districts</w:t>
            </w:r>
          </w:p>
        </w:tc>
        <w:tc>
          <w:tcPr/>
          <w:p>
            <w:pPr>
              <w:pStyle w:val="Compact"/>
              <w:jc w:val="left"/>
            </w:pPr>
            <w:r>
              <w:t xml:space="preserve">Accreditation secured; 50% of target surgeons hired</w:t>
            </w:r>
          </w:p>
        </w:tc>
      </w:tr>
      <w:tr>
        <w:tc>
          <w:tcPr/>
          <w:p>
            <w:pPr>
              <w:pStyle w:val="Compact"/>
              <w:jc w:val="left"/>
            </w:pPr>
            <w:r>
              <w:t xml:space="preserve">Months 4-6: Community Integration</w:t>
            </w:r>
          </w:p>
        </w:tc>
        <w:tc>
          <w:tcPr/>
          <w:p>
            <w:pPr>
              <w:pStyle w:val="Compact"/>
              <w:jc w:val="left"/>
            </w:pPr>
            <w:r>
              <w:t xml:space="preserve">- Launch mobile surgical units; host first public awareness events</w:t>
            </w:r>
            <w:r>
              <w:br/>
            </w:r>
            <w:r>
              <w:t xml:space="preserve">- Establish subsidized pricing tier for women's health surgeries</w:t>
            </w:r>
            <w:r>
              <w:br/>
            </w:r>
            <w:r>
              <w:t xml:space="preserve">- Begin telemedicine pilot with Kabul University Medical Center</w:t>
            </w:r>
          </w:p>
        </w:tc>
        <w:tc>
          <w:tcPr/>
          <w:p>
            <w:pPr>
              <w:pStyle w:val="Compact"/>
              <w:jc w:val="left"/>
            </w:pPr>
            <w:r>
              <w:t xml:space="preserve">5,000 community consultations; 15% patient acquisition rate from outreach</w:t>
            </w:r>
          </w:p>
        </w:tc>
      </w:tr>
      <w:tr>
        <w:tc>
          <w:tcPr/>
          <w:p>
            <w:pPr>
              <w:pStyle w:val="Compact"/>
              <w:jc w:val="left"/>
            </w:pPr>
            <w:r>
              <w:t xml:space="preserve">Months 7-9: Institutional Partnerships</w:t>
            </w:r>
          </w:p>
        </w:tc>
        <w:tc>
          <w:tcPr/>
          <w:p>
            <w:pPr>
              <w:pStyle w:val="Compact"/>
              <w:jc w:val="left"/>
            </w:pPr>
            <w:r>
              <w:t xml:space="preserve">- Finalize government partnership agreements</w:t>
            </w:r>
            <w:r>
              <w:br/>
            </w:r>
            <w:r>
              <w:t xml:space="preserve">- Develop referral protocols with key public hospitals</w:t>
            </w:r>
            <w:r>
              <w:br/>
            </w:r>
            <w:r>
              <w:t xml:space="preserve">- Scale mobile units to cover all Kabul districts</w:t>
            </w:r>
          </w:p>
        </w:tc>
        <w:tc>
          <w:tcPr/>
          <w:p>
            <w:pPr>
              <w:pStyle w:val="Compact"/>
              <w:jc w:val="left"/>
            </w:pPr>
            <w:r>
              <w:t xml:space="preserve">3 healthcare partnerships secured; 40% market penetration in target areas</w:t>
            </w:r>
          </w:p>
        </w:tc>
      </w:tr>
      <w:tr>
        <w:tc>
          <w:tcPr/>
          <w:p>
            <w:pPr>
              <w:pStyle w:val="Compact"/>
              <w:jc w:val="left"/>
            </w:pPr>
            <w:r>
              <w:t xml:space="preserve">Months 10-12: Sustainability &amp; Growth</w:t>
            </w:r>
          </w:p>
        </w:tc>
        <w:tc>
          <w:tcPr/>
          <w:p>
            <w:pPr>
              <w:pStyle w:val="Compact"/>
              <w:jc w:val="left"/>
            </w:pPr>
            <w:r>
              <w:t xml:space="preserve">- Launch private insurance partnership for Standard Tier patients</w:t>
            </w:r>
            <w:r>
              <w:br/>
            </w:r>
            <w:r>
              <w:t xml:space="preserve">- Publish first annual transparency report on surgical outcomes</w:t>
            </w:r>
            <w:r>
              <w:br/>
            </w:r>
            <w:r>
              <w:t xml:space="preserve">- Expand to include specialized oncology surgery services</w:t>
            </w:r>
          </w:p>
        </w:tc>
        <w:tc>
          <w:tcPr/>
          <w:p>
            <w:pPr>
              <w:pStyle w:val="Compact"/>
              <w:jc w:val="left"/>
            </w:pPr>
            <w:r>
              <w:t xml:space="preserve">25% market share in elective surgery; 90% patient satisfaction</w:t>
            </w:r>
          </w:p>
        </w:tc>
      </w:tr>
    </w:tbl>
    <w:bookmarkEnd w:id="29"/>
    <w:bookmarkStart w:id="30" w:name="X0b1fb4018b13ea6d2d98b44d7bbf552991d6e3a"/>
    <w:p>
      <w:pPr>
        <w:pStyle w:val="Heading2"/>
      </w:pPr>
      <w:r>
        <w:t xml:space="preserve">Budget Allocation: Strategic Investment for Impact</w:t>
      </w:r>
    </w:p>
    <w:p>
      <w:pPr>
        <w:pStyle w:val="FirstParagraph"/>
      </w:pPr>
      <w:r>
        <w:t xml:space="preserve">Total budget: $480,000 (Year 1)</w:t>
      </w:r>
    </w:p>
    <w:p>
      <w:pPr>
        <w:numPr>
          <w:ilvl w:val="0"/>
          <w:numId w:val="1007"/>
        </w:numPr>
        <w:pStyle w:val="Compact"/>
      </w:pPr>
      <w:r>
        <w:t xml:space="preserve">55% Clinical Operations (Surgeon salaries, equipment, supplies)</w:t>
      </w:r>
    </w:p>
    <w:p>
      <w:pPr>
        <w:numPr>
          <w:ilvl w:val="0"/>
          <w:numId w:val="1007"/>
        </w:numPr>
        <w:pStyle w:val="Compact"/>
      </w:pPr>
      <w:r>
        <w:t xml:space="preserve">25% Community Engagement (Ambassador training, event costs)</w:t>
      </w:r>
    </w:p>
    <w:p>
      <w:pPr>
        <w:numPr>
          <w:ilvl w:val="0"/>
          <w:numId w:val="1007"/>
        </w:numPr>
        <w:pStyle w:val="Compact"/>
      </w:pPr>
      <w:r>
        <w:t xml:space="preserve">15% Digital Infrastructure (Telemedicine platform, SMS system)</w:t>
      </w:r>
    </w:p>
    <w:p>
      <w:pPr>
        <w:numPr>
          <w:ilvl w:val="0"/>
          <w:numId w:val="1007"/>
        </w:numPr>
        <w:pStyle w:val="Compact"/>
      </w:pPr>
      <w:r>
        <w:t xml:space="preserve">05% Monitoring &amp; Evaluation (Quality assurance, KPI tracking)</w:t>
      </w:r>
    </w:p>
    <w:bookmarkEnd w:id="30"/>
    <w:bookmarkStart w:id="31" w:name="evaluation-metrics-measuring-true-impact"/>
    <w:p>
      <w:pPr>
        <w:pStyle w:val="Heading2"/>
      </w:pPr>
      <w:r>
        <w:t xml:space="preserve">Evaluation Metrics: Measuring True Impact</w:t>
      </w:r>
    </w:p>
    <w:p>
      <w:pPr>
        <w:pStyle w:val="FirstParagraph"/>
      </w:pPr>
      <w:r>
        <w:t xml:space="preserve">We move beyond standard metrics to measure community trust and access:</w:t>
      </w:r>
    </w:p>
    <w:p>
      <w:pPr>
        <w:numPr>
          <w:ilvl w:val="0"/>
          <w:numId w:val="1008"/>
        </w:numPr>
        <w:pStyle w:val="Compact"/>
      </w:pPr>
      <w:r>
        <w:rPr>
          <w:bCs/>
          <w:b/>
        </w:rPr>
        <w:t xml:space="preserve">Trust Index:</w:t>
      </w:r>
      <w:r>
        <w:t xml:space="preserve"> </w:t>
      </w:r>
      <w:r>
        <w:t xml:space="preserve">Quarterly community surveys measuring "likelihood to recommend" (target: 85%+)</w:t>
      </w:r>
    </w:p>
    <w:p>
      <w:pPr>
        <w:numPr>
          <w:ilvl w:val="0"/>
          <w:numId w:val="1008"/>
        </w:numPr>
        <w:pStyle w:val="Compact"/>
      </w:pPr>
      <w:r>
        <w:rPr>
          <w:bCs/>
          <w:b/>
        </w:rPr>
        <w:t xml:space="preserve">Access Rate:</w:t>
      </w:r>
      <w:r>
        <w:t xml:space="preserve"> </w:t>
      </w:r>
      <w:r>
        <w:t xml:space="preserve">% of patients traveling &lt;30 minutes for care (target: 90%)</w:t>
      </w:r>
    </w:p>
    <w:p>
      <w:pPr>
        <w:numPr>
          <w:ilvl w:val="0"/>
          <w:numId w:val="1008"/>
        </w:numPr>
        <w:pStyle w:val="Compact"/>
      </w:pPr>
      <w:r>
        <w:rPr>
          <w:bCs/>
          <w:b/>
        </w:rPr>
        <w:t xml:space="preserve">Cultural Competence Score:</w:t>
      </w:r>
      <w:r>
        <w:t xml:space="preserve"> </w:t>
      </w:r>
      <w:r>
        <w:t xml:space="preserve">Patient feedback on staff sensitivity to local customs (target: 4.7/5)</w:t>
      </w:r>
    </w:p>
    <w:p>
      <w:pPr>
        <w:numPr>
          <w:ilvl w:val="0"/>
          <w:numId w:val="1008"/>
        </w:numPr>
        <w:pStyle w:val="Compact"/>
      </w:pPr>
      <w:r>
        <w:rPr>
          <w:bCs/>
          <w:b/>
        </w:rPr>
        <w:t xml:space="preserve">Sustainability Rate:</w:t>
      </w:r>
      <w:r>
        <w:t xml:space="preserve"> </w:t>
      </w:r>
      <w:r>
        <w:t xml:space="preserve">% of services covered by subsidized pricing vs. paid (target: 70%+)</w:t>
      </w:r>
    </w:p>
    <w:bookmarkEnd w:id="31"/>
    <w:bookmarkStart w:id="32" w:name="X2bfc21531b99bed4545b9308827c650d9daa0f7"/>
    <w:p>
      <w:pPr>
        <w:pStyle w:val="Heading2"/>
      </w:pPr>
      <w:r>
        <w:t xml:space="preserve">Conclusion: Surgeon Excellence as a Public Health Imperative</w:t>
      </w:r>
    </w:p>
    <w:p>
      <w:pPr>
        <w:pStyle w:val="FirstParagraph"/>
      </w:pPr>
      <w:r>
        <w:t xml:space="preserve">This Marketing Plan positions the Surgeon as a catalyst for systemic change in Afghanistan Kabul's healthcare landscape. By centering community trust, cultural humility, and operational resilience within our strategy, we transform surgical services from a scarce luxury into an accessible public good. In a region where 1 in 3 Afghans cannot access emergency surgery (World Bank), our initiative doesn't just serve patients—it rebuilds confidence in healthcare itself. As the first comprehensive marketing blueprint for surgical excellence in Kabul, this plan will establish sustainable pathways for life-saving care while setting new standards for medical service delivery across Afghanistan.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Afghanistan Kabul</dc:title>
  <dc:creator/>
  <dc:language>en</dc:language>
  <cp:keywords/>
  <dcterms:created xsi:type="dcterms:W3CDTF">2025-12-11T14:19:02Z</dcterms:created>
  <dcterms:modified xsi:type="dcterms:W3CDTF">2025-12-11T14:19:02Z</dcterms:modified>
</cp:coreProperties>
</file>

<file path=docProps/custom.xml><?xml version="1.0" encoding="utf-8"?>
<Properties xmlns="http://schemas.openxmlformats.org/officeDocument/2006/custom-properties" xmlns:vt="http://schemas.openxmlformats.org/officeDocument/2006/docPropsVTypes"/>
</file>