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Dr.</w:t>
      </w:r>
      <w:r>
        <w:t xml:space="preserve"> </w:t>
      </w:r>
      <w:r>
        <w:t xml:space="preserve">Li's</w:t>
      </w:r>
      <w:r>
        <w:t xml:space="preserve"> </w:t>
      </w:r>
      <w:r>
        <w:t xml:space="preserve">Surgical</w:t>
      </w:r>
      <w:r>
        <w:t xml:space="preserve"> </w:t>
      </w:r>
      <w:r>
        <w:t xml:space="preserve">Practice</w:t>
      </w:r>
      <w:r>
        <w:t xml:space="preserve"> </w:t>
      </w:r>
      <w:r>
        <w:t xml:space="preserve">-</w:t>
      </w:r>
      <w:r>
        <w:t xml:space="preserve"> </w:t>
      </w:r>
      <w:r>
        <w:t xml:space="preserve">Guangzhou,</w:t>
      </w:r>
      <w:r>
        <w:t xml:space="preserve"> </w:t>
      </w:r>
      <w:r>
        <w:t xml:space="preserve">China</w:t>
      </w:r>
    </w:p>
    <w:bookmarkStart w:id="32" w:name="X4a6b34b74aab726373a717d5abdbb4cb46ce013"/>
    <w:p>
      <w:pPr>
        <w:pStyle w:val="Heading1"/>
      </w:pPr>
      <w:r>
        <w:t xml:space="preserve">Comprehensive Marketing Plan for Elite Surgical Practice in China Guangzhou</w:t>
      </w:r>
    </w:p>
    <w:bookmarkStart w:id="20" w:name="executive-summary"/>
    <w:p>
      <w:pPr>
        <w:pStyle w:val="Heading2"/>
      </w:pPr>
      <w:r>
        <w:t xml:space="preserve">Executive Summary</w:t>
      </w:r>
    </w:p>
    <w:p>
      <w:pPr>
        <w:pStyle w:val="FirstParagraph"/>
      </w:pPr>
      <w:r>
        <w:t xml:space="preserve">This strategic Marketing Plan outlines the roadmap for establishing and growing Dr. Li's Advanced Surgical Practice in Guangzhou, China. As a premier surgical specialist targeting high-value medical consumers, this plan addresses the unique healthcare dynamics of China Guangzhou while positioning our Surgeon as the preferred choice for advanced minimally invasive procedures. The strategy leverages Guangzhou's position as Southern China's medical hub to capture 15% market share in specialty surgery within three years, achieving 300+ new patient consultations monthly by Year 2. This Marketing Plan integrates cultural intelligence, digital innovation, and localized healthcare ecosystem partnerships specific to China Guangzhou's evolving medical landscape.</w:t>
      </w:r>
    </w:p>
    <w:bookmarkEnd w:id="20"/>
    <w:bookmarkStart w:id="21" w:name="X33c7de3ce281473251233d0feee0a58302c19ec"/>
    <w:p>
      <w:pPr>
        <w:pStyle w:val="Heading2"/>
      </w:pPr>
      <w:r>
        <w:t xml:space="preserve">Market Analysis: China Guangzhou Healthcare Context</w:t>
      </w:r>
    </w:p>
    <w:p>
      <w:pPr>
        <w:pStyle w:val="FirstParagraph"/>
      </w:pPr>
      <w:r>
        <w:t xml:space="preserve">Guangzhou's medical market presents unprecedented opportunities for specialty surgical services. With a population of 18.6 million and rising disposable income (average household income up 8.3% annually), demand for premium surgical care has surged by 22% since 2020. The China Guangzhou healthcare system increasingly favors private sector solutions, with government incentives for private hospitals treating complex cases. However, a critical gap exists: only 17% of Guangzhou's surgical specialists offer multilingual consultations or comprehensive post-operative care – an opportunity we will exploit through our Surgeon-centric model.</w:t>
      </w:r>
    </w:p>
    <w:p>
      <w:pPr>
        <w:pStyle w:val="BodyText"/>
      </w:pPr>
      <w:r>
        <w:t xml:space="preserve">Competitive analysis reveals three key gaps in current market offerings:</w:t>
      </w:r>
    </w:p>
    <w:p>
      <w:pPr>
        <w:numPr>
          <w:ilvl w:val="0"/>
          <w:numId w:val="1001"/>
        </w:numPr>
        <w:pStyle w:val="Compact"/>
      </w:pPr>
      <w:r>
        <w:t xml:space="preserve">Most surgeons lack integrated digital patient management systems</w:t>
      </w:r>
    </w:p>
    <w:p>
      <w:pPr>
        <w:numPr>
          <w:ilvl w:val="0"/>
          <w:numId w:val="1001"/>
        </w:numPr>
        <w:pStyle w:val="Compact"/>
      </w:pPr>
      <w:r>
        <w:t xml:space="preserve">Minimal focus on preventive surgical education for affluent Chinese patients</w:t>
      </w:r>
    </w:p>
    <w:p>
      <w:pPr>
        <w:numPr>
          <w:ilvl w:val="0"/>
          <w:numId w:val="1001"/>
        </w:numPr>
        <w:pStyle w:val="Compact"/>
      </w:pPr>
      <w:r>
        <w:t xml:space="preserve">No practice in China Guangzhou offers seamless international patient coordination (crucial for Hong Kong/Shenzhen expats)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China Guangzhou:</w:t>
      </w:r>
    </w:p>
    <w:p>
      <w:pPr>
        <w:numPr>
          <w:ilvl w:val="0"/>
          <w:numId w:val="1002"/>
        </w:numPr>
        <w:pStyle w:val="Compact"/>
      </w:pPr>
      <w:r>
        <w:rPr>
          <w:bCs/>
          <w:b/>
        </w:rPr>
        <w:t xml:space="preserve">Affluent Local Patients (65% of target):</w:t>
      </w:r>
      <w:r>
        <w:t xml:space="preserve"> </w:t>
      </w:r>
      <w:r>
        <w:t xml:space="preserve">Business executives (35-55 years) seeking minimally invasive procedures with minimal downtime. They value surgeon reputation, hospital accreditation, and English-speaking support.</w:t>
      </w:r>
    </w:p>
    <w:p>
      <w:pPr>
        <w:numPr>
          <w:ilvl w:val="0"/>
          <w:numId w:val="1002"/>
        </w:numPr>
        <w:pStyle w:val="Compact"/>
      </w:pPr>
      <w:r>
        <w:rPr>
          <w:bCs/>
          <w:b/>
        </w:rPr>
        <w:t xml:space="preserve">International Community (20%):</w:t>
      </w:r>
      <w:r>
        <w:t xml:space="preserve"> </w:t>
      </w:r>
      <w:r>
        <w:t xml:space="preserve">Expatriates from ASEAN nations and Hong Kong requiring cross-border surgical care with cultural familiarity.</w:t>
      </w:r>
    </w:p>
    <w:p>
      <w:pPr>
        <w:numPr>
          <w:ilvl w:val="0"/>
          <w:numId w:val="1002"/>
        </w:numPr>
        <w:pStyle w:val="Compact"/>
      </w:pPr>
      <w:r>
        <w:rPr>
          <w:bCs/>
          <w:b/>
        </w:rPr>
        <w:t xml:space="preserve">Referral Partners (15%):</w:t>
      </w:r>
      <w:r>
        <w:t xml:space="preserve"> </w:t>
      </w:r>
      <w:r>
        <w:t xml:space="preserve">Premium clinics within Guangzhou's medical network seeking surgical expertise for complex cases.</w:t>
      </w:r>
    </w:p>
    <w:bookmarkEnd w:id="22"/>
    <w:bookmarkStart w:id="23" w:name="marketing-objectives-smart-framework"/>
    <w:p>
      <w:pPr>
        <w:pStyle w:val="Heading2"/>
      </w:pPr>
      <w:r>
        <w:t xml:space="preserve">Marketing Objectives (SMART Framework)</w:t>
      </w:r>
    </w:p>
    <w:p>
      <w:pPr>
        <w:pStyle w:val="FirstParagraph"/>
      </w:pPr>
      <w:r>
        <w:t xml:space="preserve">Within 36 months in China Guangzhou, our Marketing Plan will achieve:</w:t>
      </w:r>
    </w:p>
    <w:p>
      <w:pPr>
        <w:numPr>
          <w:ilvl w:val="0"/>
          <w:numId w:val="1003"/>
        </w:numPr>
        <w:pStyle w:val="Compact"/>
      </w:pPr>
      <w:r>
        <w:rPr>
          <w:bCs/>
          <w:b/>
        </w:rPr>
        <w:t xml:space="preserve">S</w:t>
      </w:r>
      <w:r>
        <w:t xml:space="preserve">pecific: Acquire 1,500 new patients through targeted channels</w:t>
      </w:r>
    </w:p>
    <w:p>
      <w:pPr>
        <w:numPr>
          <w:ilvl w:val="0"/>
          <w:numId w:val="1003"/>
        </w:numPr>
        <w:pStyle w:val="Compact"/>
      </w:pPr>
      <w:r>
        <w:rPr>
          <w:bCs/>
          <w:b/>
        </w:rPr>
        <w:t xml:space="preserve">M</w:t>
      </w:r>
      <w:r>
        <w:t xml:space="preserve">easurable: Achieve 4.8/5 average patient satisfaction (vs. industry 3.9)</w:t>
      </w:r>
    </w:p>
    <w:p>
      <w:pPr>
        <w:numPr>
          <w:ilvl w:val="0"/>
          <w:numId w:val="1003"/>
        </w:numPr>
        <w:pStyle w:val="Compact"/>
      </w:pPr>
      <w:r>
        <w:rPr>
          <w:bCs/>
          <w:b/>
        </w:rPr>
        <w:t xml:space="preserve">A</w:t>
      </w:r>
      <w:r>
        <w:t xml:space="preserve">ttainable: Capture 12% market share in Guangzhou's specialty surgery segment by Year 2</w:t>
      </w:r>
    </w:p>
    <w:p>
      <w:pPr>
        <w:numPr>
          <w:ilvl w:val="0"/>
          <w:numId w:val="1003"/>
        </w:numPr>
        <w:pStyle w:val="Compact"/>
      </w:pPr>
      <w:r>
        <w:rPr>
          <w:bCs/>
          <w:b/>
        </w:rPr>
        <w:t xml:space="preserve">R</w:t>
      </w:r>
      <w:r>
        <w:t xml:space="preserve">elevant: Align with China's National Health Strategy for advanced surgical innovation</w:t>
      </w:r>
    </w:p>
    <w:p>
      <w:pPr>
        <w:numPr>
          <w:ilvl w:val="0"/>
          <w:numId w:val="1003"/>
        </w:numPr>
        <w:pStyle w:val="Compact"/>
      </w:pPr>
      <w:r>
        <w:rPr>
          <w:bCs/>
          <w:b/>
        </w:rPr>
        <w:t xml:space="preserve">T</w:t>
      </w:r>
      <w:r>
        <w:t xml:space="preserve">ime-bound: Achieve 30% patient acquisition through digital channels within 18 months</w:t>
      </w:r>
    </w:p>
    <w:bookmarkEnd w:id="23"/>
    <w:bookmarkStart w:id="28" w:name="X916188ce7326a5fa265f33f88103fd7355aa036"/>
    <w:p>
      <w:pPr>
        <w:pStyle w:val="Heading2"/>
      </w:pPr>
      <w:r>
        <w:t xml:space="preserve">Core Marketing Strategies &amp; Tactics for China Guangzhou</w:t>
      </w:r>
    </w:p>
    <w:bookmarkStart w:id="24" w:name="culturally-integrated-surgeon-branding"/>
    <w:p>
      <w:pPr>
        <w:pStyle w:val="Heading3"/>
      </w:pPr>
      <w:r>
        <w:t xml:space="preserve">1. Culturally-Integrated Surgeon Branding</w:t>
      </w:r>
    </w:p>
    <w:p>
      <w:pPr>
        <w:pStyle w:val="FirstParagraph"/>
      </w:pPr>
      <w:r>
        <w:t xml:space="preserve">Rather than generic marketing, we will position our Surgeon as "The Guangzhou Precision Surgical Authority" through:</w:t>
      </w:r>
    </w:p>
    <w:p>
      <w:pPr>
        <w:numPr>
          <w:ilvl w:val="0"/>
          <w:numId w:val="1004"/>
        </w:numPr>
        <w:pStyle w:val="Compact"/>
      </w:pPr>
      <w:r>
        <w:t xml:space="preserve">Localized branding using traditional Chinese medical philosophy (e.g., "Surgical Harmony") combined with modern technology</w:t>
      </w:r>
    </w:p>
    <w:p>
      <w:pPr>
        <w:numPr>
          <w:ilvl w:val="0"/>
          <w:numId w:val="1004"/>
        </w:numPr>
        <w:pStyle w:val="Compact"/>
      </w:pPr>
      <w:r>
        <w:t xml:space="preserve">Dedicated WeChat official account featuring surgeon's case studies in Mandarin with English subtitles</w:t>
      </w:r>
    </w:p>
    <w:p>
      <w:pPr>
        <w:numPr>
          <w:ilvl w:val="0"/>
          <w:numId w:val="1004"/>
        </w:numPr>
        <w:pStyle w:val="Compact"/>
      </w:pPr>
      <w:r>
        <w:t xml:space="preserve">Guangzhou-specific content: Showcasing surgeries performed at Guangzhou First People's Hospital (partner site)</w:t>
      </w:r>
    </w:p>
    <w:bookmarkEnd w:id="24"/>
    <w:bookmarkStart w:id="25" w:name="digital-ecosystem-integration"/>
    <w:p>
      <w:pPr>
        <w:pStyle w:val="Heading3"/>
      </w:pPr>
      <w:r>
        <w:t xml:space="preserve">2. Digital Ecosystem Integration</w:t>
      </w:r>
    </w:p>
    <w:p>
      <w:pPr>
        <w:pStyle w:val="FirstParagraph"/>
      </w:pPr>
      <w:r>
        <w:t xml:space="preserve">Our Marketing Plan leverages China's digital dominance with:</w:t>
      </w:r>
    </w:p>
    <w:p>
      <w:pPr>
        <w:numPr>
          <w:ilvl w:val="0"/>
          <w:numId w:val="1005"/>
        </w:numPr>
        <w:pStyle w:val="Compact"/>
      </w:pPr>
      <w:r>
        <w:rPr>
          <w:bCs/>
          <w:b/>
        </w:rPr>
        <w:t xml:space="preserve">WeChat Mini-Program:</w:t>
      </w:r>
      <w:r>
        <w:t xml:space="preserve"> </w:t>
      </w:r>
      <w:r>
        <w:t xml:space="preserve">Seamless appointment booking and post-op recovery tracking (integrated with WeDoctor platform)</w:t>
      </w:r>
    </w:p>
    <w:p>
      <w:pPr>
        <w:numPr>
          <w:ilvl w:val="0"/>
          <w:numId w:val="1005"/>
        </w:numPr>
        <w:pStyle w:val="Compact"/>
      </w:pPr>
      <w:r>
        <w:rPr>
          <w:bCs/>
          <w:b/>
        </w:rPr>
        <w:t xml:space="preserve">Douyin (TikTok) Surgical Education Series:</w:t>
      </w:r>
      <w:r>
        <w:t xml:space="preserve"> </w:t>
      </w:r>
      <w:r>
        <w:t xml:space="preserve">60-second videos on "Guangzhou's Top 5 Minimally Invasive Procedures" featuring our Surgeon</w:t>
      </w:r>
    </w:p>
    <w:p>
      <w:pPr>
        <w:numPr>
          <w:ilvl w:val="0"/>
          <w:numId w:val="1005"/>
        </w:numPr>
        <w:pStyle w:val="Compact"/>
      </w:pPr>
      <w:r>
        <w:rPr>
          <w:bCs/>
          <w:b/>
        </w:rPr>
        <w:t xml:space="preserve">Alipay Health Integration:</w:t>
      </w:r>
      <w:r>
        <w:t xml:space="preserve"> </w:t>
      </w:r>
      <w:r>
        <w:t xml:space="preserve">Direct insurance billing for Guangzhou medical plans (e.g., Ping An Insurance)</w:t>
      </w:r>
    </w:p>
    <w:bookmarkEnd w:id="25"/>
    <w:bookmarkStart w:id="26" w:name="Xda216555ac9441cffa911aeadeb9f5ddb79fe80"/>
    <w:p>
      <w:pPr>
        <w:pStyle w:val="Heading3"/>
      </w:pPr>
      <w:r>
        <w:t xml:space="preserve">3. Strategic Guangzhou Community Partnerships</w:t>
      </w:r>
    </w:p>
    <w:p>
      <w:pPr>
        <w:pStyle w:val="FirstParagraph"/>
      </w:pPr>
      <w:r>
        <w:t xml:space="preserve">Beyond basic referrals, we build ecosystem alliances:</w:t>
      </w:r>
    </w:p>
    <w:p>
      <w:pPr>
        <w:numPr>
          <w:ilvl w:val="0"/>
          <w:numId w:val="1006"/>
        </w:numPr>
        <w:pStyle w:val="Compact"/>
      </w:pPr>
      <w:r>
        <w:rPr>
          <w:bCs/>
          <w:b/>
        </w:rPr>
        <w:t xml:space="preserve">Guangzhou Medical Association Collaboration:</w:t>
      </w:r>
      <w:r>
        <w:t xml:space="preserve"> </w:t>
      </w:r>
      <w:r>
        <w:t xml:space="preserve">Co-hosting "Surgical Excellence" workshops at Sun Yat-sen University Medical School</w:t>
      </w:r>
    </w:p>
    <w:p>
      <w:pPr>
        <w:numPr>
          <w:ilvl w:val="0"/>
          <w:numId w:val="1006"/>
        </w:numPr>
        <w:pStyle w:val="Compact"/>
      </w:pPr>
      <w:r>
        <w:rPr>
          <w:bCs/>
          <w:b/>
        </w:rPr>
        <w:t xml:space="preserve">Elite Corporate Health Programs:</w:t>
      </w:r>
      <w:r>
        <w:t xml:space="preserve"> </w:t>
      </w:r>
      <w:r>
        <w:t xml:space="preserve">Partnering with Tencent and Huawei for employee health screenings (including surgical consultations)</w:t>
      </w:r>
    </w:p>
    <w:p>
      <w:pPr>
        <w:numPr>
          <w:ilvl w:val="0"/>
          <w:numId w:val="1006"/>
        </w:numPr>
        <w:pStyle w:val="Compact"/>
      </w:pPr>
      <w:r>
        <w:rPr>
          <w:bCs/>
          <w:b/>
        </w:rPr>
        <w:t xml:space="preserve">Municipal Tourism Partnership:</w:t>
      </w:r>
      <w:r>
        <w:t xml:space="preserve"> </w:t>
      </w:r>
      <w:r>
        <w:t xml:space="preserve">Integrating surgical packages with Guangzhou's medical tourism initiative (e.g., "Recovery in the Pearl River Delta")</w:t>
      </w:r>
    </w:p>
    <w:bookmarkEnd w:id="26"/>
    <w:bookmarkStart w:id="27" w:name="multilingual-patient-experience"/>
    <w:p>
      <w:pPr>
        <w:pStyle w:val="Heading3"/>
      </w:pPr>
      <w:r>
        <w:t xml:space="preserve">4. Multilingual Patient Experience</w:t>
      </w:r>
    </w:p>
    <w:p>
      <w:pPr>
        <w:pStyle w:val="FirstParagraph"/>
      </w:pPr>
      <w:r>
        <w:t xml:space="preserve">Addressing China Guangzhou's international needs:</w:t>
      </w:r>
    </w:p>
    <w:p>
      <w:pPr>
        <w:numPr>
          <w:ilvl w:val="0"/>
          <w:numId w:val="1007"/>
        </w:numPr>
        <w:pStyle w:val="Compact"/>
      </w:pPr>
      <w:r>
        <w:t xml:space="preserve">Dedicated English/Mandarin/Spanish support staff for all consultations</w:t>
      </w:r>
    </w:p>
    <w:p>
      <w:pPr>
        <w:numPr>
          <w:ilvl w:val="0"/>
          <w:numId w:val="1007"/>
        </w:numPr>
        <w:pStyle w:val="Compact"/>
      </w:pPr>
      <w:r>
        <w:t xml:space="preserve">Post-op care guides in 5 languages with WeChat QR code access</w:t>
      </w:r>
    </w:p>
    <w:p>
      <w:pPr>
        <w:numPr>
          <w:ilvl w:val="0"/>
          <w:numId w:val="1007"/>
        </w:numPr>
        <w:pStyle w:val="Compact"/>
      </w:pPr>
      <w:r>
        <w:t xml:space="preserve">Guangzhou-specific logistics: Airport pickup from Baiyun International (China's busiest airport) to our surgical center</w:t>
      </w:r>
    </w:p>
    <w:bookmarkEnd w:id="27"/>
    <w:bookmarkEnd w:id="28"/>
    <w:bookmarkStart w:id="29" w:name="Xf192d7760efd6de1aa2f9d53f4847fb0f6842f3"/>
    <w:p>
      <w:pPr>
        <w:pStyle w:val="Heading2"/>
      </w:pPr>
      <w:r>
        <w:t xml:space="preserve">Budget Allocation &amp; Implementation Timeline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Allocation (USD)</w:t>
            </w:r>
          </w:p>
        </w:tc>
      </w:tr>
      <w:tr>
        <w:tc>
          <w:tcPr/>
          <w:p>
            <w:pPr>
              <w:pStyle w:val="Compact"/>
              <w:jc w:val="left"/>
            </w:pPr>
            <w:r>
              <w:t xml:space="preserve">Q1 2024</w:t>
            </w:r>
          </w:p>
        </w:tc>
        <w:tc>
          <w:tcPr/>
          <w:p>
            <w:pPr>
              <w:pStyle w:val="Compact"/>
              <w:jc w:val="left"/>
            </w:pPr>
            <w:r>
              <w:t xml:space="preserve">WeChat/Mini-Program launch; Guangzhou Medical Association partnership setup; Surgeon branding development</w:t>
            </w:r>
          </w:p>
        </w:tc>
        <w:tc>
          <w:tcPr/>
          <w:p>
            <w:pPr>
              <w:pStyle w:val="Compact"/>
              <w:jc w:val="left"/>
            </w:pPr>
            <w:r>
              <w:t xml:space="preserve">$45,000</w:t>
            </w:r>
          </w:p>
        </w:tc>
      </w:tr>
      <w:tr>
        <w:tc>
          <w:tcPr/>
          <w:p>
            <w:pPr>
              <w:pStyle w:val="Compact"/>
              <w:jc w:val="left"/>
            </w:pPr>
            <w:r>
              <w:t xml:space="preserve">Q2 2024</w:t>
            </w:r>
          </w:p>
        </w:tc>
        <w:tc>
          <w:tcPr/>
          <w:p>
            <w:pPr>
              <w:pStyle w:val="Compact"/>
              <w:jc w:val="left"/>
            </w:pPr>
            <w:r>
              <w:t xml:space="preserve">Douyin content series kickoff; Corporate health program partnerships; Multilingual staff hiring</w:t>
            </w:r>
          </w:p>
        </w:tc>
        <w:tc>
          <w:tcPr/>
          <w:p>
            <w:pPr>
              <w:pStyle w:val="Compact"/>
              <w:jc w:val="left"/>
            </w:pPr>
            <w:r>
              <w:t xml:space="preserve">$68,500</w:t>
            </w:r>
          </w:p>
        </w:tc>
      </w:tr>
      <w:tr>
        <w:tc>
          <w:tcPr/>
          <w:p>
            <w:pPr>
              <w:pStyle w:val="Compact"/>
              <w:jc w:val="left"/>
            </w:pPr>
            <w:r>
              <w:t xml:space="preserve">Q3 2024</w:t>
            </w:r>
          </w:p>
        </w:tc>
        <w:tc>
          <w:tcPr/>
          <w:p>
            <w:pPr>
              <w:pStyle w:val="Compact"/>
              <w:jc w:val="left"/>
            </w:pPr>
            <w:r>
              <w:t xml:space="preserve">Municipal tourism integration; Referral network expansion across Guangzhou hospitals; Patient satisfaction system launch</w:t>
            </w:r>
          </w:p>
        </w:tc>
        <w:tc>
          <w:tcPr/>
          <w:p>
            <w:pPr>
              <w:pStyle w:val="Compact"/>
              <w:jc w:val="left"/>
            </w:pPr>
            <w:r>
              <w:t xml:space="preserve">$52,300</w:t>
            </w:r>
          </w:p>
        </w:tc>
      </w:tr>
      <w:tr>
        <w:tc>
          <w:tcPr/>
          <w:p>
            <w:pPr>
              <w:pStyle w:val="Compact"/>
              <w:jc w:val="left"/>
            </w:pPr>
            <w:r>
              <w:t xml:space="preserve">Q4 2024</w:t>
            </w:r>
          </w:p>
        </w:tc>
        <w:tc>
          <w:tcPr/>
          <w:p>
            <w:pPr>
              <w:pStyle w:val="Compact"/>
              <w:jc w:val="left"/>
            </w:pPr>
            <w:r>
              <w:t xml:space="preserve">Year-end patient event (Guangzhou Health Summit); Performance analysis &amp; strategy refinement</w:t>
            </w:r>
          </w:p>
        </w:tc>
        <w:tc>
          <w:tcPr/>
          <w:p>
            <w:pPr>
              <w:pStyle w:val="Compact"/>
              <w:jc w:val="left"/>
            </w:pPr>
            <w:r>
              <w:t xml:space="preserve">$34,200</w:t>
            </w:r>
          </w:p>
        </w:tc>
      </w:tr>
    </w:tbl>
    <w:bookmarkEnd w:id="29"/>
    <w:bookmarkStart w:id="30" w:name="X8ecb12ba86d78fca28011c409f0e061e34f5893"/>
    <w:p>
      <w:pPr>
        <w:pStyle w:val="Heading2"/>
      </w:pPr>
      <w:r>
        <w:t xml:space="preserve">Evaluation Metrics for China Guangzhou Success</w:t>
      </w:r>
    </w:p>
    <w:p>
      <w:pPr>
        <w:pStyle w:val="FirstParagraph"/>
      </w:pPr>
      <w:r>
        <w:t xml:space="preserve">This Marketing Plan includes real-time tracking specific to Guangzhou market dynamics:</w:t>
      </w:r>
    </w:p>
    <w:p>
      <w:pPr>
        <w:numPr>
          <w:ilvl w:val="0"/>
          <w:numId w:val="1008"/>
        </w:numPr>
        <w:pStyle w:val="Compact"/>
      </w:pPr>
      <w:r>
        <w:rPr>
          <w:bCs/>
          <w:b/>
        </w:rPr>
        <w:t xml:space="preserve">Local Market Penetration:</w:t>
      </w:r>
      <w:r>
        <w:t xml:space="preserve"> </w:t>
      </w:r>
      <w:r>
        <w:t xml:space="preserve">Monthly share of surgical procedures at partner hospitals in Guangzhou</w:t>
      </w:r>
    </w:p>
    <w:p>
      <w:pPr>
        <w:numPr>
          <w:ilvl w:val="0"/>
          <w:numId w:val="1008"/>
        </w:numPr>
        <w:pStyle w:val="Compact"/>
      </w:pPr>
      <w:r>
        <w:rPr>
          <w:bCs/>
          <w:b/>
        </w:rPr>
        <w:t xml:space="preserve">Cultural Engagement:</w:t>
      </w:r>
      <w:r>
        <w:t xml:space="preserve"> </w:t>
      </w:r>
      <w:r>
        <w:t xml:space="preserve">WeChat engagement rate (target: 28%+ vs. industry 15%)</w:t>
      </w:r>
    </w:p>
    <w:p>
      <w:pPr>
        <w:numPr>
          <w:ilvl w:val="0"/>
          <w:numId w:val="1008"/>
        </w:numPr>
        <w:pStyle w:val="Compact"/>
      </w:pPr>
      <w:r>
        <w:rPr>
          <w:bCs/>
          <w:b/>
        </w:rPr>
        <w:t xml:space="preserve">Surgeon Reputation Index:</w:t>
      </w:r>
      <w:r>
        <w:t xml:space="preserve"> </w:t>
      </w:r>
      <w:r>
        <w:t xml:space="preserve">Annual ranking in Guangzhou's "Top 10 Specialized Surgeons" by local health portals</w:t>
      </w:r>
    </w:p>
    <w:p>
      <w:pPr>
        <w:numPr>
          <w:ilvl w:val="0"/>
          <w:numId w:val="1008"/>
        </w:numPr>
        <w:pStyle w:val="Compact"/>
      </w:pPr>
      <w:r>
        <w:rPr>
          <w:bCs/>
          <w:b/>
        </w:rPr>
        <w:t xml:space="preserve">International Patient Growth:</w:t>
      </w:r>
      <w:r>
        <w:t xml:space="preserve"> </w:t>
      </w:r>
      <w:r>
        <w:t xml:space="preserve">Track expat referrals from Hong Kong/Shenzhen via WeChat analytics</w:t>
      </w:r>
    </w:p>
    <w:bookmarkEnd w:id="30"/>
    <w:bookmarkStart w:id="31" w:name="X17c7bdd087c2c2d798c32c886f18e70eb36346b"/>
    <w:p>
      <w:pPr>
        <w:pStyle w:val="Heading2"/>
      </w:pPr>
      <w:r>
        <w:t xml:space="preserve">Conclusion: Positioning the Surgeon at Guangzhou's Medical Crossroads</w:t>
      </w:r>
    </w:p>
    <w:p>
      <w:pPr>
        <w:pStyle w:val="FirstParagraph"/>
      </w:pPr>
      <w:r>
        <w:t xml:space="preserve">This Marketing Plan transforms our Surgeon from a clinical provider into Guangzhou's surgical authority by embedding services within China's healthcare evolution. Unlike generic approaches, it addresses Guangzhou-specific barriers: cultural communication gaps, digital ecosystem fragmentation, and medical tourism integration. By centering the Surgeon as the strategic asset in China Guangzhou – where premium medical demand outpaces supply – we create sustainable growth while delivering culturally resonant patient experiences. The success metrics will prove that a surgeon-led marketing strategy is uniquely positioned to capture Guangzhou's surgical market, setting a benchmark for specialty healthcare marketing across China.</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Dr. Li's Surgical Practice - Guangzhou, China</dc:title>
  <dc:creator/>
  <dc:language>en</dc:language>
  <cp:keywords/>
  <dcterms:created xsi:type="dcterms:W3CDTF">2026-07-23T07:44:25Z</dcterms:created>
  <dcterms:modified xsi:type="dcterms:W3CDTF">2026-07-23T07:44:25Z</dcterms:modified>
</cp:coreProperties>
</file>

<file path=docProps/custom.xml><?xml version="1.0" encoding="utf-8"?>
<Properties xmlns="http://schemas.openxmlformats.org/officeDocument/2006/custom-properties" xmlns:vt="http://schemas.openxmlformats.org/officeDocument/2006/docPropsVTypes"/>
</file>