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w:t>
      </w:r>
      <w:r>
        <w:t xml:space="preserve"> </w:t>
      </w:r>
      <w:r>
        <w:t xml:space="preserve">Shanghai</w:t>
      </w:r>
      <w:r>
        <w:t xml:space="preserve"> </w:t>
      </w:r>
      <w:r>
        <w:t xml:space="preserve">Healthcare</w:t>
      </w:r>
      <w:r>
        <w:t xml:space="preserve"> </w:t>
      </w:r>
      <w:r>
        <w:t xml:space="preserve">Initiative</w:t>
      </w:r>
    </w:p>
    <w:bookmarkStart w:id="31" w:name="X9975295bfe81cec0b9d6849ea33cc06da8cd664"/>
    <w:p>
      <w:pPr>
        <w:pStyle w:val="Heading1"/>
      </w:pPr>
      <w:r>
        <w:t xml:space="preserve">Comprehensive Marketing Plan for Surgeon: Revolutionizing Surgical Excellence in China Shanghai</w:t>
      </w:r>
    </w:p>
    <w:bookmarkStart w:id="20" w:name="executive-summary"/>
    <w:p>
      <w:pPr>
        <w:pStyle w:val="Heading2"/>
      </w:pPr>
      <w:r>
        <w:t xml:space="preserve">Executive Summary</w:t>
      </w:r>
    </w:p>
    <w:p>
      <w:pPr>
        <w:pStyle w:val="FirstParagraph"/>
      </w:pPr>
      <w:r>
        <w:t xml:space="preserve">This Marketing Plan outlines the strategic roadmap for launching "Surgeon," a cutting-edge surgical navigation platform, in the competitive healthcare landscape of Shanghai, China. As China's medical hub and economic engine, Shanghai presents an unparalleled opportunity to establish Surgeon as the premier digital surgical solution. Our plan targets 50 major hospitals within 24 months, capturing 15% market share in advanced laparoscopic procedures while building a sustainable revenue stream of RMB 86 million by Year 3. This initiative aligns with China's "Healthy China 2030" strategy and addresses critical gaps in surgical precision and training efficiency across Shanghai's healthcare ecosystem.</w:t>
      </w:r>
    </w:p>
    <w:bookmarkEnd w:id="20"/>
    <w:bookmarkStart w:id="21" w:name="X2a5fbf756a7fbe05bd30ebc9e672fc31473d849"/>
    <w:p>
      <w:pPr>
        <w:pStyle w:val="Heading2"/>
      </w:pPr>
      <w:r>
        <w:t xml:space="preserve">Market Analysis: Shanghai Healthcare Context</w:t>
      </w:r>
    </w:p>
    <w:p>
      <w:pPr>
        <w:pStyle w:val="FirstParagraph"/>
      </w:pPr>
      <w:r>
        <w:t xml:space="preserve">Shanghai boasts 186 public hospitals, including 48 tertiary-level institutions, generating over RMB 45 billion annually in surgical procedures. However, surgeons face chronic challenges: 73% report inadequate intraoperative guidance systems (National Health Commission, 2023), and training bottlenecks limit skill development. The digital surgery market in Shanghai is growing at 18.7% CAGR, driven by government funding for AI in healthcare and rising patient demand for minimally invasive procedures. Competitors like Siemens Healthcare dominate with legacy systems (45% market share), while Chinese players like Mindray offer basic solutions lacking real-time analytics – creating a clear opportunity for Surgeon's AI-powered precision navigation.</w:t>
      </w:r>
    </w:p>
    <w:bookmarkEnd w:id="21"/>
    <w:bookmarkStart w:id="22" w:name="target-audience"/>
    <w:p>
      <w:pPr>
        <w:pStyle w:val="Heading2"/>
      </w:pPr>
      <w:r>
        <w:t xml:space="preserve">Target Audience</w:t>
      </w:r>
    </w:p>
    <w:p>
      <w:pPr>
        <w:pStyle w:val="FirstParagraph"/>
      </w:pPr>
      <w:r>
        <w:t xml:space="preserve">We prioritize three critical segments:</w:t>
      </w:r>
    </w:p>
    <w:p>
      <w:pPr>
        <w:numPr>
          <w:ilvl w:val="0"/>
          <w:numId w:val="1001"/>
        </w:numPr>
        <w:pStyle w:val="Compact"/>
      </w:pPr>
      <w:r>
        <w:rPr>
          <w:bCs/>
          <w:b/>
        </w:rPr>
        <w:t xml:space="preserve">Chief Surgical Officers (CSOs):</w:t>
      </w:r>
      <w:r>
        <w:t xml:space="preserve"> </w:t>
      </w:r>
      <w:r>
        <w:t xml:space="preserve">Decision-makers at Shanghai hospitals seeking operational efficiency. 85% prioritize solutions reducing surgery times by 20%+.</w:t>
      </w:r>
    </w:p>
    <w:p>
      <w:pPr>
        <w:numPr>
          <w:ilvl w:val="0"/>
          <w:numId w:val="1001"/>
        </w:numPr>
        <w:pStyle w:val="Compact"/>
      </w:pPr>
      <w:r>
        <w:rPr>
          <w:bCs/>
          <w:b/>
        </w:rPr>
        <w:t xml:space="preserve">Surgical Residents:</w:t>
      </w:r>
      <w:r>
        <w:t xml:space="preserve"> </w:t>
      </w:r>
      <w:r>
        <w:t xml:space="preserve">The 12,000+ trainees in Shanghai's medical universities needing advanced simulation tools. Surgeon's VR training module directly addresses accreditation requirements under China's New Medical Education Standards (2024).</w:t>
      </w:r>
    </w:p>
    <w:p>
      <w:pPr>
        <w:numPr>
          <w:ilvl w:val="0"/>
          <w:numId w:val="1001"/>
        </w:numPr>
        <w:pStyle w:val="Compact"/>
      </w:pPr>
      <w:r>
        <w:rPr>
          <w:bCs/>
          <w:b/>
        </w:rPr>
        <w:t xml:space="preserve">Hospital Administrators:</w:t>
      </w:r>
      <w:r>
        <w:t xml:space="preserve"> </w:t>
      </w:r>
      <w:r>
        <w:t xml:space="preserve">Focused on cost containment; Surgeon’s ROI model (30% reduction in post-op complications) aligns with Shanghai Municipal Healthcare Reform 2025 targets.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(Year 1):</w:t>
      </w:r>
      <w:r>
        <w:t xml:space="preserve"> </w:t>
      </w:r>
      <w:r>
        <w:t xml:space="preserve">Secure pilot agreements with 15 top hospitals (e.g., Ruijin, Zhongshan) and achieve 40% brand recognition among Shanghai surgical teams.</w:t>
      </w:r>
    </w:p>
    <w:p>
      <w:pPr>
        <w:numPr>
          <w:ilvl w:val="0"/>
          <w:numId w:val="1002"/>
        </w:numPr>
        <w:pStyle w:val="Compact"/>
      </w:pPr>
      <w:r>
        <w:rPr>
          <w:bCs/>
          <w:b/>
        </w:rPr>
        <w:t xml:space="preserve">Mid-Term (Year 2):</w:t>
      </w:r>
      <w:r>
        <w:t xml:space="preserve"> </w:t>
      </w:r>
      <w:r>
        <w:t xml:space="preserve">Expand to all major public hospitals in Shanghai; attain 12% market penetration in robotic-assisted surgeries.</w:t>
      </w:r>
    </w:p>
    <w:p>
      <w:pPr>
        <w:numPr>
          <w:ilvl w:val="0"/>
          <w:numId w:val="1002"/>
        </w:numPr>
        <w:pStyle w:val="Compact"/>
      </w:pPr>
      <w:r>
        <w:rPr>
          <w:bCs/>
          <w:b/>
        </w:rPr>
        <w:t xml:space="preserve">Long-Term (Year 3):</w:t>
      </w:r>
      <w:r>
        <w:t xml:space="preserve"> </w:t>
      </w:r>
      <w:r>
        <w:t xml:space="preserve">Establish Surgeon as the reference platform for surgical innovation, with expansion to Guangzhou and Shenzhen by Q4 2025.</w:t>
      </w:r>
    </w:p>
    <w:bookmarkEnd w:id="23"/>
    <w:bookmarkStart w:id="24" w:name="X19a36b6cf572cee5e17d4909177bb4d8d873e58"/>
    <w:p>
      <w:pPr>
        <w:pStyle w:val="Heading2"/>
      </w:pPr>
      <w:r>
        <w:t xml:space="preserve">Product Strategy: Tailored for Shanghai's Needs</w:t>
      </w:r>
    </w:p>
    <w:p>
      <w:pPr>
        <w:pStyle w:val="FirstParagraph"/>
      </w:pPr>
      <w:r>
        <w:t xml:space="preserve">Surgeon’s core product – a modular AI navigation system integrated with existing surgical equipment – is engineered specifically for China's context:</w:t>
      </w:r>
    </w:p>
    <w:p>
      <w:pPr>
        <w:numPr>
          <w:ilvl w:val="0"/>
          <w:numId w:val="1003"/>
        </w:numPr>
        <w:pStyle w:val="Compact"/>
      </w:pPr>
      <w:r>
        <w:rPr>
          <w:bCs/>
          <w:b/>
        </w:rPr>
        <w:t xml:space="preserve">Localized Language &amp; Compliance:</w:t>
      </w:r>
      <w:r>
        <w:t xml:space="preserve"> </w:t>
      </w:r>
      <w:r>
        <w:t xml:space="preserve">Full Chinese interface and certification under China FDA (NMPA) Class III, approved May 2024.</w:t>
      </w:r>
    </w:p>
    <w:p>
      <w:pPr>
        <w:numPr>
          <w:ilvl w:val="0"/>
          <w:numId w:val="1003"/>
        </w:numPr>
        <w:pStyle w:val="Compact"/>
      </w:pPr>
      <w:r>
        <w:rPr>
          <w:bCs/>
          <w:b/>
        </w:rPr>
        <w:t xml:space="preserve">Clinical Focus:</w:t>
      </w:r>
      <w:r>
        <w:t xml:space="preserve"> </w:t>
      </w:r>
      <w:r>
        <w:t xml:space="preserve">Optimized for Shanghai's prevalent procedures: bariatric surgery (35% of cases), gastrointestinal operations (42%), and gynecological interventions.</w:t>
      </w:r>
    </w:p>
    <w:p>
      <w:pPr>
        <w:numPr>
          <w:ilvl w:val="0"/>
          <w:numId w:val="1003"/>
        </w:numPr>
        <w:pStyle w:val="Compact"/>
      </w:pPr>
      <w:r>
        <w:rPr>
          <w:bCs/>
          <w:b/>
        </w:rPr>
        <w:t xml:space="preserve">Cost Efficiency:</w:t>
      </w:r>
      <w:r>
        <w:t xml:space="preserve"> </w:t>
      </w:r>
      <w:r>
        <w:t xml:space="preserve">Leverages Shanghai's high-speed 5G infrastructure for real-time data processing, eliminating expensive hardware overhauls.</w:t>
      </w:r>
    </w:p>
    <w:bookmarkEnd w:id="24"/>
    <w:bookmarkStart w:id="25" w:name="Xcacaf54d308331f0e5e5b85342a4c2ed8a58705"/>
    <w:p>
      <w:pPr>
        <w:pStyle w:val="Heading2"/>
      </w:pPr>
      <w:r>
        <w:t xml:space="preserve">Pricing &amp; Distribution: Shanghai-First Approach</w:t>
      </w:r>
    </w:p>
    <w:p>
      <w:pPr>
        <w:pStyle w:val="FirstParagraph"/>
      </w:pPr>
      <w:r>
        <w:t xml:space="preserve">We implement a tiered pricing model to ensure accessibility in the Shanghai market:</w:t>
      </w:r>
    </w:p>
    <w:p>
      <w:pPr>
        <w:numPr>
          <w:ilvl w:val="0"/>
          <w:numId w:val="1004"/>
        </w:numPr>
        <w:pStyle w:val="Compact"/>
      </w:pPr>
      <w:r>
        <w:rPr>
          <w:bCs/>
          <w:b/>
        </w:rPr>
        <w:t xml:space="preserve">Basic Package (RMB 180,000):</w:t>
      </w:r>
      <w:r>
        <w:t xml:space="preserve"> </w:t>
      </w:r>
      <w:r>
        <w:t xml:space="preserve">For community hospitals; includes core navigation module.</w:t>
      </w:r>
    </w:p>
    <w:p>
      <w:pPr>
        <w:numPr>
          <w:ilvl w:val="0"/>
          <w:numId w:val="1004"/>
        </w:numPr>
        <w:pStyle w:val="Compact"/>
      </w:pPr>
      <w:r>
        <w:rPr>
          <w:bCs/>
          <w:b/>
        </w:rPr>
        <w:t xml:space="preserve">Premium Package (RMB 420,000):</w:t>
      </w:r>
      <w:r>
        <w:t xml:space="preserve"> </w:t>
      </w:r>
      <w:r>
        <w:t xml:space="preserve">For tertiary centers; adds AI-driven complication prediction and training suite.</w:t>
      </w:r>
    </w:p>
    <w:p>
      <w:pPr>
        <w:numPr>
          <w:ilvl w:val="0"/>
          <w:numId w:val="1004"/>
        </w:numPr>
        <w:pStyle w:val="Compact"/>
      </w:pPr>
      <w:r>
        <w:rPr>
          <w:bCs/>
          <w:b/>
        </w:rPr>
        <w:t xml:space="preserve">Lifetime Support:</w:t>
      </w:r>
      <w:r>
        <w:t xml:space="preserve"> </w:t>
      </w:r>
      <w:r>
        <w:t xml:space="preserve">Includes mandatory Shanghai-based technical teams for same-day response – critical for hospital compliance.</w:t>
      </w:r>
    </w:p>
    <w:p>
      <w:pPr>
        <w:pStyle w:val="FirstParagraph"/>
      </w:pPr>
      <w:r>
        <w:t xml:space="preserve">Distribution leverages strategic partnerships with Shanghai Medical Device Association (SMDA) and local distributors like DHL Healthcare Logistics to ensure 24-hour delivery across the city. All hardware is manufactured in Shanghai’s Zhangjiang Hi-Tech Park, reducing lead times by 65% compared to imports.</w:t>
      </w:r>
    </w:p>
    <w:bookmarkEnd w:id="25"/>
    <w:bookmarkStart w:id="26" w:name="Xed441dacb240274ebac5a8669aa3aec9314b54f"/>
    <w:p>
      <w:pPr>
        <w:pStyle w:val="Heading2"/>
      </w:pPr>
      <w:r>
        <w:t xml:space="preserve">Promotion Strategy: Building Trust in Shanghai</w:t>
      </w:r>
    </w:p>
    <w:p>
      <w:pPr>
        <w:pStyle w:val="FirstParagraph"/>
      </w:pPr>
      <w:r>
        <w:t xml:space="preserve">Our multi-channel campaign combines digital precision with cultural authenticity:</w:t>
      </w:r>
    </w:p>
    <w:p>
      <w:pPr>
        <w:numPr>
          <w:ilvl w:val="0"/>
          <w:numId w:val="1005"/>
        </w:numPr>
        <w:pStyle w:val="Compact"/>
      </w:pPr>
      <w:r>
        <w:rPr>
          <w:bCs/>
          <w:b/>
        </w:rPr>
        <w:t xml:space="preserve">Clinical Validation Partnerships:</w:t>
      </w:r>
      <w:r>
        <w:t xml:space="preserve"> </w:t>
      </w:r>
      <w:r>
        <w:t xml:space="preserve">Collaborate with Fudan University's School of Medicine for joint studies proving Surgeon reduces surgery time by 28% (data presented at Shanghai International Medical Technology Expo 2024).</w:t>
      </w:r>
    </w:p>
    <w:p>
      <w:pPr>
        <w:numPr>
          <w:ilvl w:val="0"/>
          <w:numId w:val="1005"/>
        </w:numPr>
        <w:pStyle w:val="Compact"/>
      </w:pPr>
      <w:r>
        <w:rPr>
          <w:bCs/>
          <w:b/>
        </w:rPr>
        <w:t xml:space="preserve">Localized Influencer Marketing:</w:t>
      </w:r>
      <w:r>
        <w:t xml:space="preserve"> </w:t>
      </w:r>
      <w:r>
        <w:t xml:space="preserve">Partner with Shanghai-based surgical celebrities like Dr. Chen Wei (Chief Laparoscopic Surgeon, Zhongshan Hospital) for peer testimonials.</w:t>
      </w:r>
    </w:p>
    <w:p>
      <w:pPr>
        <w:numPr>
          <w:ilvl w:val="0"/>
          <w:numId w:val="1005"/>
        </w:numPr>
        <w:pStyle w:val="Compact"/>
      </w:pPr>
      <w:r>
        <w:rPr>
          <w:bCs/>
          <w:b/>
        </w:rPr>
        <w:t xml:space="preserve">Government Engagement:</w:t>
      </w:r>
      <w:r>
        <w:t xml:space="preserve"> </w:t>
      </w:r>
      <w:r>
        <w:t xml:space="preserve">Align with Shanghai Municipal Health Commission’s "Digital Surgery Initiative" through subsidized pilot programs.</w:t>
      </w:r>
    </w:p>
    <w:p>
      <w:pPr>
        <w:numPr>
          <w:ilvl w:val="0"/>
          <w:numId w:val="1005"/>
        </w:numPr>
        <w:pStyle w:val="Compact"/>
      </w:pPr>
      <w:r>
        <w:rPr>
          <w:bCs/>
          <w:b/>
        </w:rPr>
        <w:t xml:space="preserve">Digital Campaigns:</w:t>
      </w:r>
      <w:r>
        <w:t xml:space="preserve"> </w:t>
      </w:r>
      <w:r>
        <w:t xml:space="preserve">WeChat mini-programs for surgeons offering free case studies; SEO optimized for Mandarin keywords like "智能外科导航上海" (smart surgical navigation Shanghai).</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NMPA certification; recruit Shanghai sales team; secure 3 pilot hospitals.</w:t>
            </w:r>
          </w:p>
        </w:tc>
      </w:tr>
      <w:tr>
        <w:tc>
          <w:tcPr/>
          <w:p>
            <w:pPr>
              <w:pStyle w:val="Compact"/>
              <w:jc w:val="left"/>
            </w:pPr>
            <w:r>
              <w:t xml:space="preserve">Q3 2024</w:t>
            </w:r>
          </w:p>
        </w:tc>
        <w:tc>
          <w:tcPr/>
          <w:p>
            <w:pPr>
              <w:pStyle w:val="Compact"/>
              <w:jc w:val="left"/>
            </w:pPr>
            <w:r>
              <w:t xml:space="preserve">Launch clinical validation study with Fudan University; debut at Shanghai Medical Expo.</w:t>
            </w:r>
          </w:p>
        </w:tc>
      </w:tr>
      <w:tr>
        <w:tc>
          <w:tcPr/>
          <w:p>
            <w:pPr>
              <w:pStyle w:val="Compact"/>
              <w:jc w:val="left"/>
            </w:pPr>
            <w:r>
              <w:t xml:space="preserve">Q1 2025</w:t>
            </w:r>
          </w:p>
        </w:tc>
        <w:tc>
          <w:tcPr/>
          <w:p>
            <w:pPr>
              <w:pStyle w:val="Compact"/>
              <w:jc w:val="left"/>
            </w:pPr>
            <w:r>
              <w:t xml:space="preserve">Expand to 30 hospitals; initiate VR training program for medical universities.</w:t>
            </w:r>
          </w:p>
        </w:tc>
      </w:tr>
      <w:tr>
        <w:tc>
          <w:tcPr/>
          <w:p>
            <w:pPr>
              <w:pStyle w:val="Compact"/>
              <w:jc w:val="left"/>
            </w:pPr>
            <w:r>
              <w:t xml:space="preserve">Q4 2025</w:t>
            </w:r>
          </w:p>
        </w:tc>
        <w:tc>
          <w:tcPr/>
          <w:p>
            <w:pPr>
              <w:pStyle w:val="Compact"/>
              <w:jc w:val="left"/>
            </w:pPr>
            <w:r>
              <w:t xml:space="preserve">Target market share of 15% in Shanghai's advanced surgery segment.</w:t>
            </w:r>
          </w:p>
        </w:tc>
      </w:tr>
    </w:tbl>
    <w:bookmarkEnd w:id="27"/>
    <w:bookmarkStart w:id="28" w:name="budget-allocation"/>
    <w:p>
      <w:pPr>
        <w:pStyle w:val="Heading2"/>
      </w:pPr>
      <w:r>
        <w:t xml:space="preserve">Budget Allocation</w:t>
      </w:r>
    </w:p>
    <w:p>
      <w:pPr>
        <w:pStyle w:val="FirstParagraph"/>
      </w:pPr>
      <w:r>
        <w:t xml:space="preserve">Total Investment: RMB 13.8 million (Year 1)</w:t>
      </w:r>
    </w:p>
    <w:p>
      <w:pPr>
        <w:numPr>
          <w:ilvl w:val="0"/>
          <w:numId w:val="1006"/>
        </w:numPr>
        <w:pStyle w:val="Compact"/>
      </w:pPr>
      <w:r>
        <w:rPr>
          <w:bCs/>
          <w:b/>
        </w:rPr>
        <w:t xml:space="preserve">Product Development (35%):</w:t>
      </w:r>
      <w:r>
        <w:t xml:space="preserve"> </w:t>
      </w:r>
      <w:r>
        <w:t xml:space="preserve">Localizing software for Chinese surgical protocols.</w:t>
      </w:r>
    </w:p>
    <w:p>
      <w:pPr>
        <w:numPr>
          <w:ilvl w:val="0"/>
          <w:numId w:val="1006"/>
        </w:numPr>
        <w:pStyle w:val="Compact"/>
      </w:pPr>
      <w:r>
        <w:rPr>
          <w:bCs/>
          <w:b/>
        </w:rPr>
        <w:t xml:space="preserve">Sales &amp; Marketing (40%):</w:t>
      </w:r>
      <w:r>
        <w:t xml:space="preserve"> </w:t>
      </w:r>
      <w:r>
        <w:t xml:space="preserve">Hospital outreach, events, digital campaigns in Shanghai.</w:t>
      </w:r>
    </w:p>
    <w:p>
      <w:pPr>
        <w:numPr>
          <w:ilvl w:val="0"/>
          <w:numId w:val="1006"/>
        </w:numPr>
        <w:pStyle w:val="Compact"/>
      </w:pPr>
      <w:r>
        <w:rPr>
          <w:bCs/>
          <w:b/>
        </w:rPr>
        <w:t xml:space="preserve">Government Relations (15%):</w:t>
      </w:r>
      <w:r>
        <w:t xml:space="preserve"> </w:t>
      </w:r>
      <w:r>
        <w:t xml:space="preserve">Compliance navigation and policy alignment.</w:t>
      </w:r>
    </w:p>
    <w:p>
      <w:pPr>
        <w:numPr>
          <w:ilvl w:val="0"/>
          <w:numId w:val="1006"/>
        </w:numPr>
        <w:pStyle w:val="Compact"/>
      </w:pPr>
      <w:r>
        <w:rPr>
          <w:bCs/>
          <w:b/>
        </w:rPr>
        <w:t xml:space="preserve">Support Infrastructure (10%):</w:t>
      </w:r>
      <w:r>
        <w:t xml:space="preserve"> </w:t>
      </w:r>
      <w:r>
        <w:t xml:space="preserve">Shanghai-based service centers for 24/7 maintenance.</w:t>
      </w:r>
    </w:p>
    <w:bookmarkEnd w:id="28"/>
    <w:bookmarkStart w:id="29" w:name="evaluation-metrics"/>
    <w:p>
      <w:pPr>
        <w:pStyle w:val="Heading2"/>
      </w:pPr>
      <w:r>
        <w:t xml:space="preserve">Evaluation Metrics</w:t>
      </w:r>
    </w:p>
    <w:p>
      <w:pPr>
        <w:pStyle w:val="FirstParagraph"/>
      </w:pPr>
      <w:r>
        <w:t xml:space="preserve">We track success through Shanghai-specific KPIs:</w:t>
      </w:r>
    </w:p>
    <w:p>
      <w:pPr>
        <w:numPr>
          <w:ilvl w:val="0"/>
          <w:numId w:val="1007"/>
        </w:numPr>
        <w:pStyle w:val="Compact"/>
      </w:pPr>
      <w:r>
        <w:rPr>
          <w:iCs/>
          <w:i/>
        </w:rPr>
        <w:t xml:space="preserve">Penetration Rate:</w:t>
      </w:r>
      <w:r>
        <w:t xml:space="preserve"> </w:t>
      </w:r>
      <w:r>
        <w:t xml:space="preserve">Hospitals adopting Surgeon (target: 50 by Year 1)</w:t>
      </w:r>
    </w:p>
    <w:p>
      <w:pPr>
        <w:numPr>
          <w:ilvl w:val="0"/>
          <w:numId w:val="1007"/>
        </w:numPr>
        <w:pStyle w:val="Compact"/>
      </w:pPr>
      <w:r>
        <w:rPr>
          <w:iCs/>
          <w:i/>
        </w:rPr>
        <w:t xml:space="preserve">Surgical Efficiency Gains:</w:t>
      </w:r>
      <w:r>
        <w:t xml:space="preserve"> </w:t>
      </w:r>
      <w:r>
        <w:t xml:space="preserve">Reduction in procedure time vs. baseline (target: -25%)</w:t>
      </w:r>
    </w:p>
    <w:p>
      <w:pPr>
        <w:numPr>
          <w:ilvl w:val="0"/>
          <w:numId w:val="1007"/>
        </w:numPr>
        <w:pStyle w:val="Compact"/>
      </w:pPr>
      <w:r>
        <w:rPr>
          <w:iCs/>
          <w:i/>
        </w:rPr>
        <w:t xml:space="preserve">Training Impact:</w:t>
      </w:r>
      <w:r>
        <w:t xml:space="preserve"> </w:t>
      </w:r>
      <w:r>
        <w:t xml:space="preserve"># of surgeons certified via Surgeon's platform (target: 800+ Year 1)</w:t>
      </w:r>
    </w:p>
    <w:p>
      <w:pPr>
        <w:numPr>
          <w:ilvl w:val="0"/>
          <w:numId w:val="1007"/>
        </w:numPr>
        <w:pStyle w:val="Compact"/>
      </w:pPr>
      <w:r>
        <w:rPr>
          <w:iCs/>
          <w:i/>
        </w:rPr>
        <w:t xml:space="preserve">Patient Outcomes:</w:t>
      </w:r>
      <w:r>
        <w:t xml:space="preserve"> </w:t>
      </w:r>
      <w:r>
        <w:t xml:space="preserve">Post-op complication rates in pilot hospitals (target: 35% decrease)</w:t>
      </w:r>
    </w:p>
    <w:bookmarkEnd w:id="29"/>
    <w:bookmarkStart w:id="30" w:name="X4b517062c60f8a240d31705711aaa5a6c9e06e2"/>
    <w:p>
      <w:pPr>
        <w:pStyle w:val="Heading2"/>
      </w:pPr>
      <w:r>
        <w:t xml:space="preserve">Conclusion: Surgeon – Shanghai's Surgical Future</w:t>
      </w:r>
    </w:p>
    <w:p>
      <w:pPr>
        <w:pStyle w:val="FirstParagraph"/>
      </w:pPr>
      <w:r>
        <w:t xml:space="preserve">The Surgeon Marketing Plan is not merely a product launch but a strategic investment in Shanghai’s healthcare transformation. By embedding our technology within the city’s medical infrastructure, we address urgent clinical needs while aligning with China's national health priorities. Our localized approach – from NMPA compliance to WeChat marketing – ensures Surgeon resonates deeply with Shanghai's surgical community. With this plan, Surgeon will evolve from a technological solution to the trusted standard for precision surgery across China’s most advanced medical ecosystem, setting the benchmark for innovation in global healthcare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 Shanghai Healthcare Initiative</dc:title>
  <dc:creator/>
  <dc:language>en</dc:language>
  <cp:keywords/>
  <dcterms:created xsi:type="dcterms:W3CDTF">2026-07-23T22:01:36Z</dcterms:created>
  <dcterms:modified xsi:type="dcterms:W3CDTF">2026-07-23T22:01:36Z</dcterms:modified>
</cp:coreProperties>
</file>

<file path=docProps/custom.xml><?xml version="1.0" encoding="utf-8"?>
<Properties xmlns="http://schemas.openxmlformats.org/officeDocument/2006/custom-properties" xmlns:vt="http://schemas.openxmlformats.org/officeDocument/2006/docPropsVTypes"/>
</file>