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Serving</w:t>
      </w:r>
      <w:r>
        <w:t xml:space="preserve"> </w:t>
      </w:r>
      <w:r>
        <w:t xml:space="preserve">Ethiopia</w:t>
      </w:r>
      <w:r>
        <w:t xml:space="preserve"> </w:t>
      </w:r>
      <w:r>
        <w:t xml:space="preserve">Addis</w:t>
      </w:r>
      <w:r>
        <w:t xml:space="preserve"> </w:t>
      </w:r>
      <w:r>
        <w:t xml:space="preserve">Ababa</w:t>
      </w:r>
      <w:r>
        <w:t xml:space="preserve"> </w:t>
      </w:r>
      <w:r>
        <w:t xml:space="preserve">Healthcare</w:t>
      </w:r>
      <w:r>
        <w:t xml:space="preserve"> </w:t>
      </w:r>
      <w:r>
        <w:t xml:space="preserve">Needs</w:t>
      </w:r>
    </w:p>
    <w:bookmarkStart w:id="31" w:name="Xf0769cb205e81ac7008ccb6114a078a52fd4afe"/>
    <w:p>
      <w:pPr>
        <w:pStyle w:val="Heading1"/>
      </w:pPr>
      <w:r>
        <w:t xml:space="preserve">Marketing Plan for Surgeon: Revolutionizing Surgical Care in Ethiopia Addis Ababa</w:t>
      </w:r>
    </w:p>
    <w:bookmarkStart w:id="20" w:name="executive-summary"/>
    <w:p>
      <w:pPr>
        <w:pStyle w:val="Heading2"/>
      </w:pPr>
      <w:r>
        <w:t xml:space="preserve">Executive Summary</w:t>
      </w:r>
    </w:p>
    <w:p>
      <w:pPr>
        <w:pStyle w:val="FirstParagraph"/>
      </w:pPr>
      <w:r>
        <w:t xml:space="preserve">This Marketing Plan details the strategic roadmap for "Surgeon," a premium surgical healthcare provider launching in Addis Ababa, Ethiopia. Recognizing critical gaps in accessible, high-quality surgical services across Ethiopia Addis Ababa, this plan outlines actionable steps to establish Surgeon as the trusted leader in advanced surgical care. With Ethiopia facing a severe shortage of surgeons (0.2 per 100,000 people), Addis Ababa's rapidly growing urban population demands innovative solutions. This Marketing Plan is designed specifically for the Ethiopian context, ensuring Surgeon delivers exceptional value while addressing Addis Ababa’s unique healthcare challenges.</w:t>
      </w:r>
    </w:p>
    <w:bookmarkEnd w:id="20"/>
    <w:bookmarkStart w:id="21" w:name="X153d1d4cfcceb26921fab626d652a963bcf1741"/>
    <w:p>
      <w:pPr>
        <w:pStyle w:val="Heading2"/>
      </w:pPr>
      <w:r>
        <w:t xml:space="preserve">Market Analysis: Ethiopia Addis Ababa Context</w:t>
      </w:r>
    </w:p>
    <w:p>
      <w:pPr>
        <w:pStyle w:val="FirstParagraph"/>
      </w:pPr>
      <w:r>
        <w:t xml:space="preserve">Ethiopia faces a profound surgical care deficit. According to WHO data, the country has only 1 surgeon per 50,000 people – far below the global standard. In Addis Ababa, while major hospitals exist (e.g., Black Lion Hospital), overcrowding leads to prolonged waiting times and compromised patient experiences. A significant portion of Ethiopia's surgical burden stems from trauma (road accidents), cataracts causing blindness, and maternal complications – all prevalent in Addis Ababa’s dense urban environment. Competitors include under-resourced public hospitals and fragmented private clinics lacking specialized surgical expertise. This Market Analysis confirms a clear opportunity: Surgeon can fill the gap for timely, professional, and patient-centered surgical services tailored to Ethiopia Addis Ababa's needs.</w:t>
      </w:r>
    </w:p>
    <w:bookmarkEnd w:id="21"/>
    <w:bookmarkStart w:id="22" w:name="target-audience"/>
    <w:p>
      <w:pPr>
        <w:pStyle w:val="Heading2"/>
      </w:pPr>
      <w:r>
        <w:t xml:space="preserve">Target Audience</w:t>
      </w:r>
    </w:p>
    <w:p>
      <w:pPr>
        <w:pStyle w:val="FirstParagraph"/>
      </w:pPr>
      <w:r>
        <w:t xml:space="preserve">Our primary audience includes urban professionals aged 30-65 in Addis Ababa seeking premium care, expatriates requiring reliable health services, and middle-to-upper-income Ethiopian families prioritizing quality over cost alone. Secondary audiences encompass insurance providers (e.g., Ethiopian Insurance Corporation), corporate wellness programs for Addis Ababa businesses, and community health leaders who can facilitate trust-building within neighborhoods like Bole or Akaki.</w:t>
      </w:r>
    </w:p>
    <w:bookmarkEnd w:id="22"/>
    <w:bookmarkStart w:id="23" w:name="Xcfcfb0af32c34def3f378c2abb6182445b927c9"/>
    <w:p>
      <w:pPr>
        <w:pStyle w:val="Heading2"/>
      </w:pPr>
      <w:r>
        <w:t xml:space="preserve">Unique Value Proposition: Surgeon in Ethiopia Addis Ababa</w:t>
      </w:r>
    </w:p>
    <w:p>
      <w:pPr>
        <w:pStyle w:val="FirstParagraph"/>
      </w:pPr>
      <w:r>
        <w:t xml:space="preserve">Surgeon offers a differentiated solution: **"Precision Care, Local Trust."** We combine internationally trained surgeons with deep cultural understanding of Ethiopia Addis Ababa. Our services include emergency trauma surgery, cataract removal (addressing blindness), orthopedics, and minimally invasive procedures – all delivered in a state-of-the-art clinic designed for comfort and efficiency. Crucially, Surgeon integrates Amharic-speaking staff and community health partnerships to overcome traditional barriers to care access.</w:t>
      </w:r>
    </w:p>
    <w:bookmarkEnd w:id="23"/>
    <w:bookmarkStart w:id="24" w:name="marketing-mix-the-4ps-strategy"/>
    <w:p>
      <w:pPr>
        <w:pStyle w:val="Heading2"/>
      </w:pPr>
      <w:r>
        <w:t xml:space="preserve">Marketing Mix: The 4Ps Strategy</w:t>
      </w:r>
    </w:p>
    <w:p>
      <w:pPr>
        <w:numPr>
          <w:ilvl w:val="0"/>
          <w:numId w:val="1001"/>
        </w:numPr>
        <w:pStyle w:val="Compact"/>
      </w:pPr>
      <w:r>
        <w:rPr>
          <w:bCs/>
          <w:b/>
        </w:rPr>
        <w:t xml:space="preserve">Product:</w:t>
      </w:r>
      <w:r>
        <w:t xml:space="preserve"> </w:t>
      </w:r>
      <w:r>
        <w:t xml:space="preserve">High-quality surgical packages (e.g., "Cataract Care Package" for $150), telemedicine consultations, post-op recovery support. All services are designed with Ethiopian affordability in mind.</w:t>
      </w:r>
    </w:p>
    <w:p>
      <w:pPr>
        <w:numPr>
          <w:ilvl w:val="0"/>
          <w:numId w:val="1001"/>
        </w:numPr>
        <w:pStyle w:val="Compact"/>
      </w:pPr>
      <w:r>
        <w:rPr>
          <w:bCs/>
          <w:b/>
        </w:rPr>
        <w:t xml:space="preserve">Pricing:</w:t>
      </w:r>
      <w:r>
        <w:t xml:space="preserve"> </w:t>
      </w:r>
      <w:r>
        <w:t xml:space="preserve">Competitive premium pricing – 20% below similar international clinics but 30% above public hospitals. Value-based bundles (e.g., "Trauma &amp; Recovery Package") reduce out-of-pocket costs for Addis Ababa residents.</w:t>
      </w:r>
    </w:p>
    <w:p>
      <w:pPr>
        <w:numPr>
          <w:ilvl w:val="0"/>
          <w:numId w:val="1001"/>
        </w:numPr>
        <w:pStyle w:val="Compact"/>
      </w:pPr>
      <w:r>
        <w:rPr>
          <w:bCs/>
          <w:b/>
        </w:rPr>
        <w:t xml:space="preserve">Place:</w:t>
      </w:r>
      <w:r>
        <w:t xml:space="preserve"> </w:t>
      </w:r>
      <w:r>
        <w:t xml:space="preserve">Flagship clinic in a central Addis Ababa location (e.g., near Bole International Airport). Partnerships with clinics in adjacent towns like Debre Zeit will expand reach across Ethiopia Addis Ababa’s metropolitan area.</w:t>
      </w:r>
    </w:p>
    <w:p>
      <w:pPr>
        <w:numPr>
          <w:ilvl w:val="0"/>
          <w:numId w:val="1001"/>
        </w:numPr>
        <w:pStyle w:val="Compact"/>
      </w:pPr>
      <w:r>
        <w:rPr>
          <w:bCs/>
          <w:b/>
        </w:rPr>
        <w:t xml:space="preserve">Promotion:</w:t>
      </w:r>
      <w:r>
        <w:t xml:space="preserve"> </w:t>
      </w:r>
      <w:r>
        <w:t xml:space="preserve">Multi-channel campaigns leveraging Ethiopian media: Amharic radio ads on Radio Fana, targeted social media (Telegram, WhatsApp), partnerships with respected Addis Ababa community leaders, and free health screenings at markets like Merkato.</w:t>
      </w:r>
    </w:p>
    <w:bookmarkEnd w:id="24"/>
    <w:bookmarkStart w:id="25" w:name="Xf779a352a1581a455333286a632e8ebb0fe6993"/>
    <w:p>
      <w:pPr>
        <w:pStyle w:val="Heading2"/>
      </w:pPr>
      <w:r>
        <w:t xml:space="preserve">Digital &amp; Community Marketing for Ethiopia Addis Ababa</w:t>
      </w:r>
    </w:p>
    <w:p>
      <w:pPr>
        <w:pStyle w:val="FirstParagraph"/>
      </w:pPr>
      <w:r>
        <w:t xml:space="preserve">Digital is key. Surgeon will develop a simple Amharic/English website with online appointment booking – crucial in Addis Ababa's tech-savvy urban centers. Strategic partnerships with Ethiopian medical associations (e.g., Ethiopian Medical Association) lend credibility. We’ll sponsor community health events in Addis Ababa neighborhoods to demonstrate commitment, building trust through consistent, visible engagement rather than traditional ads alone.</w:t>
      </w:r>
    </w:p>
    <w:bookmarkEnd w:id="25"/>
    <w:bookmarkStart w:id="26" w:name="implementation-timeline"/>
    <w:p>
      <w:pPr>
        <w:pStyle w:val="Heading2"/>
      </w:pPr>
      <w:r>
        <w:t xml:space="preserve">Implementation Timeline</w:t>
      </w:r>
    </w:p>
    <w:p>
      <w:pPr>
        <w:numPr>
          <w:ilvl w:val="0"/>
          <w:numId w:val="1002"/>
        </w:numPr>
        <w:pStyle w:val="Compact"/>
      </w:pPr>
      <w:r>
        <w:rPr>
          <w:bCs/>
          <w:b/>
        </w:rPr>
        <w:t xml:space="preserve">Months 1-3:</w:t>
      </w:r>
      <w:r>
        <w:t xml:space="preserve"> </w:t>
      </w:r>
      <w:r>
        <w:t xml:space="preserve">Brand launch via press conference in Addis Ababa; begin free screening camps at major public spaces.</w:t>
      </w:r>
    </w:p>
    <w:p>
      <w:pPr>
        <w:numPr>
          <w:ilvl w:val="0"/>
          <w:numId w:val="1002"/>
        </w:numPr>
        <w:pStyle w:val="Compact"/>
      </w:pPr>
      <w:r>
        <w:rPr>
          <w:bCs/>
          <w:b/>
        </w:rPr>
        <w:t xml:space="preserve">Months 4-6:</w:t>
      </w:r>
      <w:r>
        <w:t xml:space="preserve"> </w:t>
      </w:r>
      <w:r>
        <w:t xml:space="preserve">Roll out telemedicine services and partner with 5 local businesses for employee health programs.</w:t>
      </w:r>
    </w:p>
    <w:p>
      <w:pPr>
        <w:numPr>
          <w:ilvl w:val="0"/>
          <w:numId w:val="1002"/>
        </w:numPr>
        <w:pStyle w:val="Compact"/>
      </w:pPr>
      <w:r>
        <w:rPr>
          <w:bCs/>
          <w:b/>
        </w:rPr>
        <w:t xml:space="preserve">Months 7-12:</w:t>
      </w:r>
      <w:r>
        <w:t xml:space="preserve"> </w:t>
      </w:r>
      <w:r>
        <w:t xml:space="preserve">Expand to a second satellite clinic in Addis Ababa; launch "Surgeon Care for All" program offering subsidized surgery for low-income families.</w:t>
      </w:r>
    </w:p>
    <w:bookmarkEnd w:id="26"/>
    <w:bookmarkStart w:id="27" w:name="budget-allocation"/>
    <w:p>
      <w:pPr>
        <w:pStyle w:val="Heading2"/>
      </w:pPr>
      <w:r>
        <w:t xml:space="preserve">Budget Allocation</w:t>
      </w:r>
    </w:p>
    <w:p>
      <w:pPr>
        <w:pStyle w:val="FirstParagraph"/>
      </w:pPr>
      <w:r>
        <w:t xml:space="preserve">The Marketing Plan allocates 60% of the total budget to digital and community initiatives (social media, radio, health camps) – proven effective in Addis Ababa’s context. 30% covers partnership development with local institutions. Only 10% is for traditional print or outdoor advertising, as Ethiopia Addis Ababa’s population engages more deeply with mobile-based and community-driven communication.</w:t>
      </w:r>
    </w:p>
    <w:bookmarkEnd w:id="27"/>
    <w:bookmarkStart w:id="28" w:name="key-performance-indicators-kpis"/>
    <w:p>
      <w:pPr>
        <w:pStyle w:val="Heading2"/>
      </w:pPr>
      <w:r>
        <w:t xml:space="preserve">Key Performance Indicators (KPIs)</w:t>
      </w:r>
    </w:p>
    <w:p>
      <w:pPr>
        <w:pStyle w:val="FirstParagraph"/>
      </w:pPr>
      <w:r>
        <w:t xml:space="preserve">Success will be measured by:</w:t>
      </w:r>
    </w:p>
    <w:p>
      <w:pPr>
        <w:numPr>
          <w:ilvl w:val="0"/>
          <w:numId w:val="1003"/>
        </w:numPr>
        <w:pStyle w:val="Compact"/>
      </w:pPr>
      <w:r>
        <w:t xml:space="preserve">50% patient acquisition from Addis Ababa neighborhoods within Year 1.</w:t>
      </w:r>
    </w:p>
    <w:p>
      <w:pPr>
        <w:numPr>
          <w:ilvl w:val="0"/>
          <w:numId w:val="1003"/>
        </w:numPr>
        <w:pStyle w:val="Compact"/>
      </w:pPr>
      <w:r>
        <w:t xml:space="preserve">4.8/5 average patient satisfaction score (targeting Ethiopian cultural expectations).</w:t>
      </w:r>
    </w:p>
    <w:p>
      <w:pPr>
        <w:numPr>
          <w:ilvl w:val="0"/>
          <w:numId w:val="1003"/>
        </w:numPr>
        <w:pStyle w:val="Compact"/>
      </w:pPr>
      <w:r>
        <w:t xml:space="preserve">30% growth in telemedicine consultations by Month 6.</w:t>
      </w:r>
    </w:p>
    <w:bookmarkEnd w:id="28"/>
    <w:bookmarkStart w:id="29" w:name="sustainability-social-impact"/>
    <w:p>
      <w:pPr>
        <w:pStyle w:val="Heading2"/>
      </w:pPr>
      <w:r>
        <w:t xml:space="preserve">Sustainability &amp; Social Impact</w:t>
      </w:r>
    </w:p>
    <w:p>
      <w:pPr>
        <w:pStyle w:val="FirstParagraph"/>
      </w:pPr>
      <w:r>
        <w:t xml:space="preserve">Beyond profit, Surgeon’s Marketing Plan embeds social impact: Training local nurses at our Addis Ababa clinic, donating 5% of surgical revenue to community health programs in Ethiopia. This aligns with national healthcare goals and builds enduring brand loyalty in Addis Ababa.</w:t>
      </w:r>
    </w:p>
    <w:bookmarkEnd w:id="29"/>
    <w:bookmarkStart w:id="30" w:name="Xa6a834445296dc8b26d447f3efe2e4f37633f2c"/>
    <w:p>
      <w:pPr>
        <w:pStyle w:val="Heading2"/>
      </w:pPr>
      <w:r>
        <w:t xml:space="preserve">Conclusion: Surgeon for a Healthier Ethiopia</w:t>
      </w:r>
    </w:p>
    <w:p>
      <w:pPr>
        <w:pStyle w:val="FirstParagraph"/>
      </w:pPr>
      <w:r>
        <w:t xml:space="preserve">This Marketing Plan positions Surgeon not merely as a service provider but as a catalyst for transforming surgical care across Ethiopia Addis Ababa. By prioritizing local context, cultural sensitivity, and measurable community impact, Surgeon will become synonymous with reliable, accessible excellence in surgical healthcare. As the demand for quality surgery grows in Addis Ababa’s urban landscape – and with Ethiopia’s healthcare sector poised for growth – this Marketing Plan ensures Surgeon is prepared to lead. The time to invest in precision care is now; the opportunity to serve Ethiopia Addis Ababa’s people with dignity and skill has never been clearer.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Serving Ethiopia Addis Ababa Healthcare Needs</dc:title>
  <dc:creator/>
  <cp:keywords/>
  <dcterms:created xsi:type="dcterms:W3CDTF">2026-07-21T07:25:30Z</dcterms:created>
  <dcterms:modified xsi:type="dcterms:W3CDTF">2026-07-21T07:25:30Z</dcterms:modified>
</cp:coreProperties>
</file>

<file path=docProps/custom.xml><?xml version="1.0" encoding="utf-8"?>
<Properties xmlns="http://schemas.openxmlformats.org/officeDocument/2006/custom-properties" xmlns:vt="http://schemas.openxmlformats.org/officeDocument/2006/docPropsVTypes"/>
</file>