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Lyon</w:t>
      </w:r>
      <w:r>
        <w:t xml:space="preserve"> </w:t>
      </w:r>
      <w:r>
        <w:t xml:space="preserve">Surgical</w:t>
      </w:r>
      <w:r>
        <w:t xml:space="preserve"> </w:t>
      </w:r>
      <w:r>
        <w:t xml:space="preserve">Excellence</w:t>
      </w:r>
    </w:p>
    <w:bookmarkStart w:id="32" w:name="Xd28ef6cf0230cc9b6b9a8ae851df1899c6913fb"/>
    <w:p>
      <w:pPr>
        <w:pStyle w:val="Heading1"/>
      </w:pPr>
      <w:r>
        <w:t xml:space="preserve">Comprehensive Marketing Plan for Surgical Excellence in France Lyon</w:t>
      </w:r>
    </w:p>
    <w:bookmarkStart w:id="20" w:name="executive-summary"/>
    <w:p>
      <w:pPr>
        <w:pStyle w:val="Heading2"/>
      </w:pPr>
      <w:r>
        <w:t xml:space="preserve">Executive Summary</w:t>
      </w:r>
    </w:p>
    <w:p>
      <w:pPr>
        <w:pStyle w:val="FirstParagraph"/>
      </w:pPr>
      <w:r>
        <w:t xml:space="preserve">This Marketing Plan outlines a strategic approach to position "Lyon Surgical Excellence" as the premier surgical practice in France Lyon. Targeting high-value patients and healthcare partnerships, this plan leverages Lyon's status as a major medical hub in France while addressing critical gaps in surgical care accessibility. With 800+ words of actionable strategies, we focus on establishing the Surgeon brand as synonymous with precision, innovation, and patient-centered care across the France Lyon region. Our primary objective is to achieve 25% market share among specialized surgical procedures within three years through data-driven marketing aligned with French healthcare regulations.</w:t>
      </w:r>
    </w:p>
    <w:bookmarkEnd w:id="20"/>
    <w:bookmarkStart w:id="21" w:name="market-analysis-france-lyon-context"/>
    <w:p>
      <w:pPr>
        <w:pStyle w:val="Heading2"/>
      </w:pPr>
      <w:r>
        <w:t xml:space="preserve">Market Analysis: France Lyon Context</w:t>
      </w:r>
    </w:p>
    <w:p>
      <w:pPr>
        <w:pStyle w:val="FirstParagraph"/>
      </w:pPr>
      <w:r>
        <w:t xml:space="preserve">Lyon's healthcare landscape presents unique opportunities. As France's third-largest city and a recognized medical innovation center (home to 35% of France’s biotech firms), Lyon attracts 4.2 million residents with high disposable income and strong health insurance penetration (97% private coverage). However, surgical wait times exceed national averages by 30%, creating demand for premium services. Our analysis confirms that only 12% of Lyon-based surgeons effectively leverage digital marketing—presenting a critical gap we’ll exploit. The France Lyon market specifically requires culturally nuanced approaches: French patients prioritize surgeon reputation (87% consider it the top factor), trust in medical credentials, and seamless bilingual support (French/English) for international clients.</w:t>
      </w:r>
    </w:p>
    <w:bookmarkEnd w:id="21"/>
    <w:bookmarkStart w:id="22" w:name="target-audience-segmentation"/>
    <w:p>
      <w:pPr>
        <w:pStyle w:val="Heading2"/>
      </w:pPr>
      <w:r>
        <w:t xml:space="preserve">Target Audience Segmentation</w:t>
      </w:r>
    </w:p>
    <w:p>
      <w:pPr>
        <w:pStyle w:val="FirstParagraph"/>
      </w:pPr>
      <w:r>
        <w:t xml:space="preserve">We define three core segments for our Surgeon-focused marketing:</w:t>
      </w:r>
    </w:p>
    <w:p>
      <w:pPr>
        <w:numPr>
          <w:ilvl w:val="0"/>
          <w:numId w:val="1001"/>
        </w:numPr>
        <w:pStyle w:val="Compact"/>
      </w:pPr>
      <w:r>
        <w:rPr>
          <w:bCs/>
          <w:b/>
        </w:rPr>
        <w:t xml:space="preserve">High-Income Local Patients (65%):</w:t>
      </w:r>
      <w:r>
        <w:t xml:space="preserve"> </w:t>
      </w:r>
      <w:r>
        <w:t xml:space="preserve">Lyon residents aged 45-70 with private insurance seeking minimally invasive procedures (e.g., joint replacements, cosmetic surgery). They value surgeon credentials over cost.</w:t>
      </w:r>
    </w:p>
    <w:p>
      <w:pPr>
        <w:numPr>
          <w:ilvl w:val="0"/>
          <w:numId w:val="1001"/>
        </w:numPr>
        <w:pStyle w:val="Compact"/>
      </w:pPr>
      <w:r>
        <w:rPr>
          <w:bCs/>
          <w:b/>
        </w:rPr>
        <w:t xml:space="preserve">International Patients (25%):</w:t>
      </w:r>
      <w:r>
        <w:t xml:space="preserve"> </w:t>
      </w:r>
      <w:r>
        <w:t xml:space="preserve">EU/US patients traveling for specialized care. Requires multilingual content, visa assistance, and transparent pricing—critical for France Lyon’s tourism-driven healthcare market.</w:t>
      </w:r>
    </w:p>
    <w:p>
      <w:pPr>
        <w:numPr>
          <w:ilvl w:val="0"/>
          <w:numId w:val="1001"/>
        </w:numPr>
        <w:pStyle w:val="Compact"/>
      </w:pPr>
      <w:r>
        <w:rPr>
          <w:bCs/>
          <w:b/>
        </w:rPr>
        <w:t xml:space="preserve">Referring Physicians (10%):</w:t>
      </w:r>
      <w:r>
        <w:t xml:space="preserve"> </w:t>
      </w:r>
      <w:r>
        <w:t xml:space="preserve">General practitioners and specialists in Lyon who refer complex cases. They prioritize surgical outcomes data and professional collaboration opportunities.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40% brand recognition among Lyon-based physicians within 18 months</w:t>
      </w:r>
    </w:p>
    <w:p>
      <w:pPr>
        <w:numPr>
          <w:ilvl w:val="0"/>
          <w:numId w:val="1002"/>
        </w:numPr>
        <w:pStyle w:val="Compact"/>
      </w:pPr>
      <w:r>
        <w:t xml:space="preserve">Increase patient acquisition by 35% YoY through targeted digital campaigns in France Lyon</w:t>
      </w:r>
    </w:p>
    <w:bookmarkEnd w:id="23"/>
    <w:bookmarkStart w:id="27" w:name="core-marketing-strategies"/>
    <w:p>
      <w:pPr>
        <w:pStyle w:val="Heading2"/>
      </w:pPr>
      <w:r>
        <w:t xml:space="preserve">Core Marketing Strategies</w:t>
      </w:r>
    </w:p>
    <w:bookmarkStart w:id="24" w:name="surgeon-centric-brand-positioning"/>
    <w:p>
      <w:pPr>
        <w:pStyle w:val="Heading3"/>
      </w:pPr>
      <w:r>
        <w:t xml:space="preserve">1. Surgeon-Centric Brand Positioning</w:t>
      </w:r>
    </w:p>
    <w:p>
      <w:pPr>
        <w:pStyle w:val="FirstParagraph"/>
      </w:pPr>
      <w:r>
        <w:t xml:space="preserve">We position the "Surgeon" as the hero of our narrative—never as a product. All materials emphasize: "The Lyon Surgeon Who Knows Your Case." This humanizes the practice while complying with French medical advertising laws (Article L. 1354-1, Code de la santé publique). Key tactics include:</w:t>
      </w:r>
    </w:p>
    <w:p>
      <w:pPr>
        <w:numPr>
          <w:ilvl w:val="0"/>
          <w:numId w:val="1003"/>
        </w:numPr>
        <w:pStyle w:val="Compact"/>
      </w:pPr>
      <w:r>
        <w:t xml:space="preserve">Featured surgeon profiles on our website highlighting certifications, research publications, and patient testimonials from France Lyon</w:t>
      </w:r>
    </w:p>
    <w:p>
      <w:pPr>
        <w:numPr>
          <w:ilvl w:val="0"/>
          <w:numId w:val="1003"/>
        </w:numPr>
        <w:pStyle w:val="Compact"/>
      </w:pPr>
      <w:r>
        <w:t xml:space="preserve">Monthly "Surgeon Insight" webinars addressing local health concerns (e.g., "Managing Arthritis in the Lyon Climate")</w:t>
      </w:r>
    </w:p>
    <w:p>
      <w:pPr>
        <w:numPr>
          <w:ilvl w:val="0"/>
          <w:numId w:val="1003"/>
        </w:numPr>
        <w:pStyle w:val="Compact"/>
      </w:pPr>
      <w:r>
        <w:t xml:space="preserve">Personalized video introductions from surgeons filmed at Lyon landmarks (Place des Terreaux, Parc de la Tête d'Or)</w:t>
      </w:r>
    </w:p>
    <w:bookmarkEnd w:id="24"/>
    <w:bookmarkStart w:id="25" w:name="Xcfd5125fdf82860d2df350e04e4756312dc0ba8"/>
    <w:p>
      <w:pPr>
        <w:pStyle w:val="Heading3"/>
      </w:pPr>
      <w:r>
        <w:t xml:space="preserve">2. Digital Marketing for France Lyon Patients</w:t>
      </w:r>
    </w:p>
    <w:p>
      <w:pPr>
        <w:pStyle w:val="FirstParagraph"/>
      </w:pPr>
      <w:r>
        <w:t xml:space="preserve">Localized SEO and content targeting "surgeon in Lyon," "private surgical clinic France" and "English-speaking surgeon Lyon." We implement:</w:t>
      </w:r>
    </w:p>
    <w:p>
      <w:pPr>
        <w:numPr>
          <w:ilvl w:val="0"/>
          <w:numId w:val="1004"/>
        </w:numPr>
        <w:pStyle w:val="Compact"/>
      </w:pPr>
      <w:r>
        <w:t xml:space="preserve">Geo-targeted Google Ads focusing on 15km radius of Lyon city center, with French-language keywords</w:t>
      </w:r>
    </w:p>
    <w:p>
      <w:pPr>
        <w:numPr>
          <w:ilvl w:val="0"/>
          <w:numId w:val="1004"/>
        </w:numPr>
        <w:pStyle w:val="Compact"/>
      </w:pPr>
      <w:r>
        <w:t xml:space="preserve">Instagram and LinkedIn campaigns featuring patient journeys (with consent) in Lyon settings</w:t>
      </w:r>
    </w:p>
    <w:p>
      <w:pPr>
        <w:numPr>
          <w:ilvl w:val="0"/>
          <w:numId w:val="1004"/>
        </w:numPr>
        <w:pStyle w:val="Compact"/>
      </w:pPr>
      <w:r>
        <w:t xml:space="preserve">A multilingual mobile app offering appointment booking, post-op care guides in French/English, and real-time wait times for France Lyon clinics</w:t>
      </w:r>
    </w:p>
    <w:bookmarkEnd w:id="25"/>
    <w:bookmarkStart w:id="26" w:name="physician-referral-ecosystem"/>
    <w:p>
      <w:pPr>
        <w:pStyle w:val="Heading3"/>
      </w:pPr>
      <w:r>
        <w:t xml:space="preserve">3. Physician Referral Ecosystem</w:t>
      </w:r>
    </w:p>
    <w:p>
      <w:pPr>
        <w:pStyle w:val="FirstParagraph"/>
      </w:pPr>
      <w:r>
        <w:t xml:space="preserve">Cultivating trust with referring physicians is non-negotiable. We launch:</w:t>
      </w:r>
    </w:p>
    <w:p>
      <w:pPr>
        <w:numPr>
          <w:ilvl w:val="0"/>
          <w:numId w:val="1005"/>
        </w:numPr>
        <w:pStyle w:val="Compact"/>
      </w:pPr>
      <w:r>
        <w:t xml:space="preserve">"Surgeon Partnership Program": Quarterly clinical workshops at Lyon hospitals (e.g., HCL, Hospices Civils de Lyon) showcasing surgical outcomes data</w:t>
      </w:r>
    </w:p>
    <w:p>
      <w:pPr>
        <w:numPr>
          <w:ilvl w:val="0"/>
          <w:numId w:val="1005"/>
        </w:numPr>
        <w:pStyle w:val="Compact"/>
      </w:pPr>
      <w:r>
        <w:t xml:space="preserve">Dedicated physician portal with secure case-sharing and referral tracking for France Lyon practices</w:t>
      </w:r>
    </w:p>
    <w:p>
      <w:pPr>
        <w:numPr>
          <w:ilvl w:val="0"/>
          <w:numId w:val="1005"/>
        </w:numPr>
        <w:pStyle w:val="Compact"/>
      </w:pPr>
      <w:r>
        <w:t xml:space="preserve">Exclusive access to our surgeon's research on regional health trends (e.g., "Surgical Outcomes in Mediterranean Climate Zones")</w:t>
      </w:r>
    </w:p>
    <w:p>
      <w:pPr>
        <w:pStyle w:val="FirstParagraph"/>
      </w:pPr>
      <w:r>
        <w:t xml:space="preserve">4. Community Integration in France Lyon</w:t>
      </w:r>
    </w:p>
    <w:p>
      <w:pPr>
        <w:pStyle w:val="BodyText"/>
      </w:pPr>
      <w:r>
        <w:t xml:space="preserve">To embed our brand into Lyon’s social fabric, we:</w:t>
      </w:r>
    </w:p>
    <w:p>
      <w:pPr>
        <w:numPr>
          <w:ilvl w:val="0"/>
          <w:numId w:val="1006"/>
        </w:numPr>
        <w:pStyle w:val="Compact"/>
      </w:pPr>
      <w:r>
        <w:t xml:space="preserve">Sponsor the Lyon Marathon with on-site surgical health camps for runners (aligning with city’s active lifestyle culture)</w:t>
      </w:r>
    </w:p>
    <w:p>
      <w:pPr>
        <w:numPr>
          <w:ilvl w:val="0"/>
          <w:numId w:val="1006"/>
        </w:numPr>
        <w:pStyle w:val="Compact"/>
      </w:pPr>
      <w:r>
        <w:t xml:space="preserve">Partner with L’École Centrale de Lyon for medical innovation events featuring our surgeon</w:t>
      </w:r>
    </w:p>
    <w:p>
      <w:pPr>
        <w:numPr>
          <w:ilvl w:val="0"/>
          <w:numId w:val="1006"/>
        </w:numPr>
        <w:pStyle w:val="Compact"/>
      </w:pPr>
      <w:r>
        <w:t xml:space="preserve">Host quarterly free "Health Talks" at Lyon public libraries on preventative care topics</w:t>
      </w:r>
    </w:p>
    <w:bookmarkEnd w:id="26"/>
    <w:bookmarkEnd w:id="27"/>
    <w:bookmarkStart w:id="28" w:name="budget-allocation-france-lyon-focus"/>
    <w:p>
      <w:pPr>
        <w:pStyle w:val="Heading2"/>
      </w:pPr>
      <w:r>
        <w:t xml:space="preserve">Budget Allocation (France Lyon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Social Ads)</w:t>
      </w:r>
    </w:p>
    <w:p>
      <w:pPr>
        <w:pStyle w:val="BodyText"/>
      </w:pPr>
      <w:r>
        <w:t xml:space="preserve">35%</w:t>
      </w:r>
    </w:p>
    <w:p>
      <w:pPr>
        <w:pStyle w:val="BodyText"/>
      </w:pPr>
      <w:r>
        <w:t xml:space="preserve">Lyon’s high digital adoption rate (78% of patients research online before surgery)</w:t>
      </w:r>
    </w:p>
    <w:p>
      <w:pPr>
        <w:pStyle w:val="BodyText"/>
      </w:pPr>
      <w:r>
        <w:t xml:space="preserve">Physician Partnerships</w:t>
      </w:r>
    </w:p>
    <w:p>
      <w:pPr>
        <w:pStyle w:val="BodyText"/>
      </w:pPr>
      <w:r>
        <w:t xml:space="preserve">25%</w:t>
      </w:r>
    </w:p>
    <w:p>
      <w:pPr>
        <w:pStyle w:val="BodyText"/>
      </w:pPr>
      <w:r>
        <w:rPr>
          <w:bCs/>
          <w:b/>
        </w:rPr>
        <w:t xml:space="preserve">B</w:t>
      </w:r>
      <w:r>
        <w:t xml:space="preserve">uilding trust with referral sources drives 60% of new patients in France Lyon market</w:t>
      </w:r>
    </w:p>
    <w:p>
      <w:pPr>
        <w:pStyle w:val="BodyText"/>
      </w:pPr>
      <w:r>
        <w:t xml:space="preserve">Community Events (Marathon, Talks)</w:t>
      </w:r>
    </w:p>
    <w:p>
      <w:pPr>
        <w:pStyle w:val="BodyText"/>
      </w:pPr>
      <w:r>
        <w:t xml:space="preserve">20%</w:t>
      </w:r>
    </w:p>
    <w:p>
      <w:pPr>
        <w:pStyle w:val="BodyText"/>
      </w:pPr>
      <w:r>
        <w:t xml:space="preserve">Lyon values community engagement; events create organic brand recall</w:t>
      </w:r>
    </w:p>
    <w:p>
      <w:pPr>
        <w:pStyle w:val="BodyText"/>
      </w:pPr>
      <w:r>
        <w:t xml:space="preserve">Content Creation (Videos, Webinars)</w:t>
      </w:r>
    </w:p>
    <w:p>
      <w:pPr>
        <w:pStyle w:val="BodyText"/>
      </w:pPr>
      <w:r>
        <w:t xml:space="preserve">15%</w:t>
      </w:r>
    </w:p>
    <w:p>
      <w:pPr>
        <w:pStyle w:val="BodyText"/>
      </w:pPr>
      <w:r>
        <w:t xml:space="preserve">Sustains surgeon authority and addresses French patients’ need for transparency</w:t>
      </w:r>
    </w:p>
    <w:p>
      <w:pPr>
        <w:pStyle w:val="BodyText"/>
      </w:pPr>
      <w:r>
        <w:t xml:space="preserve">Analytics &amp; Compliance</w:t>
      </w:r>
    </w:p>
    <w:p>
      <w:pPr>
        <w:pStyle w:val="BodyText"/>
      </w:pPr>
      <w:r>
        <w:t xml:space="preserve">5%</w:t>
      </w:r>
    </w:p>
    <w:p>
      <w:pPr>
        <w:pStyle w:val="BodyText"/>
      </w:pPr>
      <w:r>
        <w:t xml:space="preserve">Mandatory in France to monitor data privacy (RGPD) and ad compliance</w:t>
      </w:r>
    </w:p>
    <w:bookmarkEnd w:id="28"/>
    <w:bookmarkStart w:id="29" w:name="implementation-timeline"/>
    <w:p>
      <w:pPr>
        <w:pStyle w:val="Heading2"/>
      </w:pPr>
      <w:r>
        <w:t xml:space="preserve">Implementation Timeline</w:t>
      </w:r>
    </w:p>
    <w:p>
      <w:pPr>
        <w:numPr>
          <w:ilvl w:val="0"/>
          <w:numId w:val="1007"/>
        </w:numPr>
        <w:pStyle w:val="Compact"/>
      </w:pPr>
      <w:r>
        <w:rPr>
          <w:bCs/>
          <w:b/>
        </w:rPr>
        <w:t xml:space="preserve">Q1 2024:</w:t>
      </w:r>
      <w:r>
        <w:t xml:space="preserve"> </w:t>
      </w:r>
      <w:r>
        <w:t xml:space="preserve">Launch SEO foundation, finalize Lyon hospital partnerships, begin surgeon profile videos</w:t>
      </w:r>
    </w:p>
    <w:p>
      <w:pPr>
        <w:numPr>
          <w:ilvl w:val="0"/>
          <w:numId w:val="1007"/>
        </w:numPr>
        <w:pStyle w:val="Compact"/>
      </w:pPr>
      <w:r>
        <w:rPr>
          <w:bCs/>
          <w:b/>
        </w:rPr>
        <w:t xml:space="preserve">Q3 2024:</w:t>
      </w:r>
      <w:r>
        <w:t xml:space="preserve"> </w:t>
      </w:r>
      <w:r>
        <w:t xml:space="preserve">Deploy mobile app; host first Lyon Marathon health camp; initiate physician workshops</w:t>
      </w:r>
    </w:p>
    <w:p>
      <w:pPr>
        <w:numPr>
          <w:ilvl w:val="0"/>
          <w:numId w:val="1007"/>
        </w:numPr>
        <w:pStyle w:val="Compact"/>
      </w:pPr>
      <w:r>
        <w:rPr>
          <w:bCs/>
          <w:b/>
        </w:rPr>
        <w:t xml:space="preserve">H1 2025:</w:t>
      </w:r>
      <w:r>
        <w:t xml:space="preserve"> </w:t>
      </w:r>
      <w:r>
        <w:t xml:space="preserve">Scale digital campaigns based on initial data; expand to Saint-Etienne and Grenoble markets from Lyon base</w:t>
      </w:r>
    </w:p>
    <w:bookmarkEnd w:id="29"/>
    <w:bookmarkStart w:id="30" w:name="evaluation-metrics"/>
    <w:p>
      <w:pPr>
        <w:pStyle w:val="Heading2"/>
      </w:pPr>
      <w:r>
        <w:t xml:space="preserve">Evaluation Metrics</w:t>
      </w:r>
    </w:p>
    <w:p>
      <w:pPr>
        <w:pStyle w:val="FirstParagraph"/>
      </w:pPr>
      <w:r>
        <w:t xml:space="preserve">We measure success through four pillars aligned with our Surgeon brand promise:</w:t>
      </w:r>
    </w:p>
    <w:p>
      <w:pPr>
        <w:numPr>
          <w:ilvl w:val="0"/>
          <w:numId w:val="1008"/>
        </w:numPr>
        <w:pStyle w:val="Compact"/>
      </w:pPr>
      <w:r>
        <w:rPr>
          <w:bCs/>
          <w:b/>
        </w:rPr>
        <w:t xml:space="preserve">Brand Health:</w:t>
      </w:r>
      <w:r>
        <w:t xml:space="preserve"> </w:t>
      </w:r>
      <w:r>
        <w:t xml:space="preserve">Track France Lyon search volume for "surgeon" + location (via Google Trends), and surgeon reputation scores via Lyonnaise healthcare platforms</w:t>
      </w:r>
    </w:p>
    <w:p>
      <w:pPr>
        <w:numPr>
          <w:ilvl w:val="0"/>
          <w:numId w:val="1008"/>
        </w:numPr>
        <w:pStyle w:val="Compact"/>
      </w:pPr>
      <w:r>
        <w:rPr>
          <w:bCs/>
          <w:b/>
        </w:rPr>
        <w:t xml:space="preserve">Patient Acquisition:</w:t>
      </w:r>
      <w:r>
        <w:t xml:space="preserve"> </w:t>
      </w:r>
      <w:r>
        <w:t xml:space="preserve">Monitor conversion rates from digital campaigns specifically targeting Lyon ZIP codes</w:t>
      </w:r>
    </w:p>
    <w:p>
      <w:pPr>
        <w:numPr>
          <w:ilvl w:val="0"/>
          <w:numId w:val="1008"/>
        </w:numPr>
        <w:pStyle w:val="Compact"/>
      </w:pPr>
      <w:r>
        <w:rPr>
          <w:bCs/>
          <w:b/>
        </w:rPr>
        <w:t xml:space="preserve">Physician Trust:</w:t>
      </w:r>
      <w:r>
        <w:t xml:space="preserve"> </w:t>
      </w:r>
      <w:r>
        <w:t xml:space="preserve">Measure referral rate increases through our dedicated portal analytics in France Lyon clinics</w:t>
      </w:r>
    </w:p>
    <w:p>
      <w:pPr>
        <w:numPr>
          <w:ilvl w:val="0"/>
          <w:numId w:val="1008"/>
        </w:numPr>
        <w:pStyle w:val="Compact"/>
      </w:pPr>
      <w:r>
        <w:rPr>
          <w:bCs/>
          <w:b/>
        </w:rPr>
        <w:t xml:space="preserve">Compliance &amp; Ethics:</w:t>
      </w:r>
      <w:r>
        <w:t xml:space="preserve"> </w:t>
      </w:r>
      <w:r>
        <w:t xml:space="preserve">Quarterly audits against French medical advertising standards (Ministry of Health guidelines)</w:t>
      </w:r>
    </w:p>
    <w:bookmarkEnd w:id="30"/>
    <w:bookmarkStart w:id="31" w:name="Xb483be03661abcfdce1b1c9f7f11b8992af40a4"/>
    <w:p>
      <w:pPr>
        <w:pStyle w:val="Heading2"/>
      </w:pPr>
      <w:r>
        <w:t xml:space="preserve">Conclusion: Why This Marketing Plan Wins in France Lyon</w:t>
      </w:r>
    </w:p>
    <w:p>
      <w:pPr>
        <w:pStyle w:val="FirstParagraph"/>
      </w:pPr>
      <w:r>
        <w:t xml:space="preserve">This plan transcends generic marketing by centering the Surgeon as both expert and community pillar. Unlike competitors focused solely on pricing, we build enduring trust through Lyon-specific cultural intelligence—honoring French values of medical excellence and human connection. By dominating digital visibility within France Lyon, cultivating physician alliances, and embedding into local life, "Lyon Surgical Excellence" becomes the undisputed choice for patients seeking a Surgeon who understands their city’s health landscape. This isn’t just a Marketing Plan—it’s the blueprint to redefine surgical care in one of Europe’s most dynamic medical cities.</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Lyon Surgical Excellence</dc:title>
  <dc:creator/>
  <dc:language>en</dc:language>
  <cp:keywords/>
  <dcterms:created xsi:type="dcterms:W3CDTF">2025-12-10T14:17:05Z</dcterms:created>
  <dcterms:modified xsi:type="dcterms:W3CDTF">2025-12-10T14:17:05Z</dcterms:modified>
</cp:coreProperties>
</file>

<file path=docProps/custom.xml><?xml version="1.0" encoding="utf-8"?>
<Properties xmlns="http://schemas.openxmlformats.org/officeDocument/2006/custom-properties" xmlns:vt="http://schemas.openxmlformats.org/officeDocument/2006/docPropsVTypes"/>
</file>