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Surgical</w:t>
      </w:r>
      <w:r>
        <w:t xml:space="preserve"> </w:t>
      </w:r>
      <w:r>
        <w:t xml:space="preserve">Practice</w:t>
      </w:r>
      <w:r>
        <w:t xml:space="preserve"> </w:t>
      </w:r>
      <w:r>
        <w:t xml:space="preserve">in</w:t>
      </w:r>
      <w:r>
        <w:t xml:space="preserve"> </w:t>
      </w:r>
      <w:r>
        <w:t xml:space="preserve">Munich,</w:t>
      </w:r>
      <w:r>
        <w:t xml:space="preserve"> </w:t>
      </w:r>
      <w:r>
        <w:t xml:space="preserve">Germany</w:t>
      </w:r>
    </w:p>
    <w:bookmarkStart w:id="31" w:name="X36cd896fc2c55a90cf13baea006510ccc9bee16"/>
    <w:p>
      <w:pPr>
        <w:pStyle w:val="Heading1"/>
      </w:pPr>
      <w:r>
        <w:t xml:space="preserve">Comprehensive Marketing Plan for Excellence in Surgical Care: Munich, Germany</w:t>
      </w:r>
    </w:p>
    <w:bookmarkStart w:id="20" w:name="executive-summary"/>
    <w:p>
      <w:pPr>
        <w:pStyle w:val="Heading2"/>
      </w:pPr>
      <w:r>
        <w:t xml:space="preserve">Executive Summary</w:t>
      </w:r>
    </w:p>
    <w:p>
      <w:pPr>
        <w:pStyle w:val="FirstParagraph"/>
      </w:pPr>
      <w:r>
        <w:t xml:space="preserve">This marketing plan outlines a targeted strategy to establish and grow a premier surgical practice within the competitive healthcare landscape of Munich, Germany. As a distinguished surgeon operating in the heart of Bavaria's largest city, our focus centers on delivering exceptional surgical outcomes while building deep community trust. The Munich market demands precision, cultural alignment with German healthcare standards, and demonstrable expertise—this plan delivers precisely that through data-driven tactics tailored to the German patient journey. With Munich's population exceeding 1.5 million and a growing demand for specialized surgical care, this initiative positions our surgeon as the definitive choice for patients seeking excellence in minimally invasive procedures, orthopedics, and advanced diagnostics.</w:t>
      </w:r>
    </w:p>
    <w:bookmarkEnd w:id="20"/>
    <w:bookmarkStart w:id="21" w:name="X47d61b342d516480d5eecd181a36547cfad0b66"/>
    <w:p>
      <w:pPr>
        <w:pStyle w:val="Heading2"/>
      </w:pPr>
      <w:r>
        <w:t xml:space="preserve">Market Analysis: Munich Healthcare Landscape</w:t>
      </w:r>
    </w:p>
    <w:p>
      <w:pPr>
        <w:pStyle w:val="FirstParagraph"/>
      </w:pPr>
      <w:r>
        <w:t xml:space="preserve">Munich represents Germany's innovation epicenter in medical technology and patient-centric care. The city hosts 14 major hospitals (including the renowned LMU Klinikum) and attracts international patients seeking high-precision surgical services. Key insights driving our strategy include:</w:t>
      </w:r>
    </w:p>
    <w:p>
      <w:pPr>
        <w:numPr>
          <w:ilvl w:val="0"/>
          <w:numId w:val="1001"/>
        </w:numPr>
        <w:pStyle w:val="Compact"/>
      </w:pPr>
      <w:r>
        <w:t xml:space="preserve">German patients prioritize surgeon credentials, hospital affiliations, and evidence-based outcomes over traditional advertising</w:t>
      </w:r>
    </w:p>
    <w:p>
      <w:pPr>
        <w:numPr>
          <w:ilvl w:val="0"/>
          <w:numId w:val="1001"/>
        </w:numPr>
        <w:pStyle w:val="Compact"/>
      </w:pPr>
      <w:r>
        <w:t xml:space="preserve">Munich's aging population (18.7% over 65) drives demand for joint replacements and vascular surgery</w:t>
      </w:r>
    </w:p>
    <w:p>
      <w:pPr>
        <w:numPr>
          <w:ilvl w:val="0"/>
          <w:numId w:val="1001"/>
        </w:numPr>
        <w:pStyle w:val="Compact"/>
      </w:pPr>
      <w:r>
        <w:t xml:space="preserve">Health insurance (GKV) compliance is non-negotiable—marketing must align with German statutory health insurance frameworks</w:t>
      </w:r>
    </w:p>
    <w:p>
      <w:pPr>
        <w:numPr>
          <w:ilvl w:val="0"/>
          <w:numId w:val="1001"/>
        </w:numPr>
        <w:pStyle w:val="Compact"/>
      </w:pPr>
      <w:r>
        <w:t xml:space="preserve">Cultural preference for direct, transparent communication in medical settings</w:t>
      </w:r>
    </w:p>
    <w:bookmarkEnd w:id="21"/>
    <w:bookmarkStart w:id="22" w:name="X3973de8405d1547c7d7020978aab8eea6746b42"/>
    <w:p>
      <w:pPr>
        <w:pStyle w:val="Heading2"/>
      </w:pPr>
      <w:r>
        <w:t xml:space="preserve">Target Audience: Munich-Specific Patient Profiles</w:t>
      </w:r>
    </w:p>
    <w:p>
      <w:pPr>
        <w:pStyle w:val="FirstParagraph"/>
      </w:pPr>
      <w:r>
        <w:t xml:space="preserve">We focus on three high-value segments within Germany's Munich region:</w:t>
      </w:r>
    </w:p>
    <w:p>
      <w:pPr>
        <w:numPr>
          <w:ilvl w:val="0"/>
          <w:numId w:val="1002"/>
        </w:numPr>
        <w:pStyle w:val="Compact"/>
      </w:pPr>
      <w:r>
        <w:rPr>
          <w:bCs/>
          <w:b/>
        </w:rPr>
        <w:t xml:space="preserve">Urban Professionals (35-55 years):</w:t>
      </w:r>
      <w:r>
        <w:t xml:space="preserve"> </w:t>
      </w:r>
      <w:r>
        <w:t xml:space="preserve">Dual-income couples seeking minimally invasive procedures with minimal downtime. They value German-language digital content and hospital accreditation.</w:t>
      </w:r>
    </w:p>
    <w:p>
      <w:pPr>
        <w:numPr>
          <w:ilvl w:val="0"/>
          <w:numId w:val="1002"/>
        </w:numPr>
        <w:pStyle w:val="Compact"/>
      </w:pPr>
      <w:r>
        <w:rPr>
          <w:bCs/>
          <w:b/>
        </w:rPr>
        <w:t xml:space="preserve">Senior Residents (60+ years):</w:t>
      </w:r>
      <w:r>
        <w:t xml:space="preserve"> </w:t>
      </w:r>
      <w:r>
        <w:t xml:space="preserve">Seeking trusted surgeons for orthopedic care, supported by family networks in Munich neighborhoods like Schwabing or Maxvorstadt. Prioritize clear explanations in standard German.</w:t>
      </w:r>
    </w:p>
    <w:p>
      <w:pPr>
        <w:numPr>
          <w:ilvl w:val="0"/>
          <w:numId w:val="1002"/>
        </w:numPr>
        <w:pStyle w:val="Compact"/>
      </w:pPr>
      <w:r>
        <w:rPr>
          <w:bCs/>
          <w:b/>
        </w:rPr>
        <w:t xml:space="preserve">International Patients:</w:t>
      </w:r>
      <w:r>
        <w:t xml:space="preserve"> </w:t>
      </w:r>
      <w:r>
        <w:t xml:space="preserve">Expats and business travelers requiring English-speaking surgical expertise with streamlined insurance processing—critical for Munich's global business hub status.</w:t>
      </w:r>
    </w:p>
    <w:bookmarkEnd w:id="22"/>
    <w:bookmarkStart w:id="23" w:name="X92f0de2cfd31ab4c43b13cfbf5035ea3bcd8bf6"/>
    <w:p>
      <w:pPr>
        <w:pStyle w:val="Heading2"/>
      </w:pPr>
      <w:r>
        <w:t xml:space="preserve">Unique Value Proposition: Why Our Surgeon Stands Apart</w:t>
      </w:r>
    </w:p>
    <w:p>
      <w:pPr>
        <w:pStyle w:val="FirstParagraph"/>
      </w:pPr>
      <w:r>
        <w:t xml:space="preserve">Beyond clinical excellence, our surgeon differentiates through:</w:t>
      </w:r>
    </w:p>
    <w:p>
      <w:pPr>
        <w:numPr>
          <w:ilvl w:val="0"/>
          <w:numId w:val="1003"/>
        </w:numPr>
        <w:pStyle w:val="Compact"/>
      </w:pPr>
      <w:r>
        <w:rPr>
          <w:bCs/>
          <w:b/>
        </w:rPr>
        <w:t xml:space="preserve">Munich-Local Expertise:</w:t>
      </w:r>
      <w:r>
        <w:t xml:space="preserve"> </w:t>
      </w:r>
      <w:r>
        <w:t xml:space="preserve">15+ years practicing exclusively in Munich's healthcare ecosystem with deep ties to Klinikum München-Bogenhausen and Bavarian medical associations</w:t>
      </w:r>
    </w:p>
    <w:p>
      <w:pPr>
        <w:numPr>
          <w:ilvl w:val="0"/>
          <w:numId w:val="1003"/>
        </w:numPr>
        <w:pStyle w:val="Compact"/>
      </w:pPr>
      <w:r>
        <w:rPr>
          <w:bCs/>
          <w:b/>
        </w:rPr>
        <w:t xml:space="preserve">Technology Integration:</w:t>
      </w:r>
      <w:r>
        <w:t xml:space="preserve"> </w:t>
      </w:r>
      <w:r>
        <w:t xml:space="preserve">First in Munich to implement AI-assisted surgical planning (approved by BÄK) for enhanced precision</w:t>
      </w:r>
    </w:p>
    <w:p>
      <w:pPr>
        <w:numPr>
          <w:ilvl w:val="0"/>
          <w:numId w:val="1003"/>
        </w:numPr>
        <w:pStyle w:val="Compact"/>
      </w:pPr>
      <w:r>
        <w:rPr>
          <w:bCs/>
          <w:b/>
        </w:rPr>
        <w:t xml:space="preserve">Cultural Alignment:</w:t>
      </w:r>
      <w:r>
        <w:t xml:space="preserve"> </w:t>
      </w:r>
      <w:r>
        <w:t xml:space="preserve">German-language patient consultations with 24-hour response times—addressing Munich's expectation for immediate, respectful care</w:t>
      </w:r>
    </w:p>
    <w:bookmarkEnd w:id="23"/>
    <w:bookmarkStart w:id="26" w:name="X19d929d54b85ed4282442a2eae4fbd1d05b44f1"/>
    <w:p>
      <w:pPr>
        <w:pStyle w:val="Heading2"/>
      </w:pPr>
      <w:r>
        <w:t xml:space="preserve">Integrated Marketing Strategies: Munich-Focused Execution</w:t>
      </w:r>
    </w:p>
    <w:bookmarkStart w:id="24" w:name="digital-presence-optimization"/>
    <w:p>
      <w:pPr>
        <w:pStyle w:val="Heading3"/>
      </w:pPr>
      <w:r>
        <w:t xml:space="preserve">Digital Presence Optimization</w:t>
      </w:r>
    </w:p>
    <w:p>
      <w:pPr>
        <w:pStyle w:val="FirstParagraph"/>
      </w:pPr>
      <w:r>
        <w:t xml:space="preserve">We develop a HIPAA-compliant, GDPR-secure website with:</w:t>
      </w:r>
    </w:p>
    <w:p>
      <w:pPr>
        <w:numPr>
          <w:ilvl w:val="0"/>
          <w:numId w:val="1004"/>
        </w:numPr>
        <w:pStyle w:val="Compact"/>
      </w:pPr>
      <w:r>
        <w:t xml:space="preserve">Munich-specific landing pages (e.g., "Orthopedic Surgery in Munich," "Minimally Invasive Treatment at Schwabinger Klinik")</w:t>
      </w:r>
    </w:p>
    <w:p>
      <w:pPr>
        <w:numPr>
          <w:ilvl w:val="0"/>
          <w:numId w:val="1004"/>
        </w:numPr>
        <w:pStyle w:val="Compact"/>
      </w:pPr>
      <w:r>
        <w:t xml:space="preserve">SEO targeting German search terms: "best surgeon Munich," "Gelenkoperation Bayern," "minimal invasiv Orthopädie München"</w:t>
      </w:r>
    </w:p>
    <w:p>
      <w:pPr>
        <w:numPr>
          <w:ilvl w:val="0"/>
          <w:numId w:val="1004"/>
        </w:numPr>
        <w:pStyle w:val="Compact"/>
      </w:pPr>
      <w:r>
        <w:t xml:space="preserve">Video consultations with surgical explainers (in Standard German) addressing common Munich patient concerns</w:t>
      </w:r>
    </w:p>
    <w:p>
      <w:pPr>
        <w:pStyle w:val="FirstParagraph"/>
      </w:pPr>
      <w:r>
        <w:t xml:space="preserve">Community Trust Building in Germany</w:t>
      </w:r>
    </w:p>
    <w:p>
      <w:pPr>
        <w:pStyle w:val="BodyText"/>
      </w:pPr>
      <w:r>
        <w:t xml:space="preserve">Munich patients trust local engagement. We implement:</w:t>
      </w:r>
    </w:p>
    <w:p>
      <w:pPr>
        <w:numPr>
          <w:ilvl w:val="0"/>
          <w:numId w:val="1005"/>
        </w:numPr>
        <w:pStyle w:val="Compact"/>
      </w:pPr>
      <w:r>
        <w:rPr>
          <w:bCs/>
          <w:b/>
        </w:rPr>
        <w:t xml:space="preserve">Clinic Partnerships:</w:t>
      </w:r>
      <w:r>
        <w:t xml:space="preserve"> </w:t>
      </w:r>
      <w:r>
        <w:t xml:space="preserve">Collaborations with Munich-based physiotherapy centers (e.g., Sportklinik München) for referral networks</w:t>
      </w:r>
    </w:p>
    <w:p>
      <w:pPr>
        <w:numPr>
          <w:ilvl w:val="0"/>
          <w:numId w:val="1005"/>
        </w:numPr>
        <w:pStyle w:val="Compact"/>
      </w:pPr>
      <w:r>
        <w:rPr>
          <w:bCs/>
          <w:b/>
        </w:rPr>
        <w:t xml:space="preserve">Health Talks:</w:t>
      </w:r>
      <w:r>
        <w:t xml:space="preserve"> </w:t>
      </w:r>
      <w:r>
        <w:t xml:space="preserve">Free monthly workshops at Munich public libraries (e.g., in the Prater Museum area) on "Preventing Joint Issues in Bavarian Climate"</w:t>
      </w:r>
    </w:p>
    <w:p>
      <w:pPr>
        <w:numPr>
          <w:ilvl w:val="0"/>
          <w:numId w:val="1005"/>
        </w:numPr>
        <w:pStyle w:val="Compact"/>
      </w:pPr>
      <w:r>
        <w:rPr>
          <w:bCs/>
          <w:b/>
        </w:rPr>
        <w:t xml:space="preserve">Medical Society Involvement:</w:t>
      </w:r>
      <w:r>
        <w:t xml:space="preserve"> </w:t>
      </w:r>
      <w:r>
        <w:t xml:space="preserve">Speaking engagements at the Bayerische Ärztekammer annual conference</w:t>
      </w:r>
    </w:p>
    <w:bookmarkEnd w:id="24"/>
    <w:bookmarkStart w:id="25" w:name="german-compliant-patient-acquisition"/>
    <w:p>
      <w:pPr>
        <w:pStyle w:val="Heading3"/>
      </w:pPr>
      <w:r>
        <w:t xml:space="preserve">German-Compliant Patient Acquisition</w:t>
      </w:r>
    </w:p>
    <w:p>
      <w:pPr>
        <w:pStyle w:val="FirstParagraph"/>
      </w:pPr>
      <w:r>
        <w:t xml:space="preserve">All tactics adhere to German healthcare marketing regulations:</w:t>
      </w:r>
    </w:p>
    <w:p>
      <w:pPr>
        <w:numPr>
          <w:ilvl w:val="0"/>
          <w:numId w:val="1006"/>
        </w:numPr>
        <w:pStyle w:val="Compact"/>
      </w:pPr>
      <w:r>
        <w:rPr>
          <w:bCs/>
          <w:b/>
        </w:rPr>
        <w:t xml:space="preserve">Verified Testimonials:</w:t>
      </w:r>
      <w:r>
        <w:t xml:space="preserve"> </w:t>
      </w:r>
      <w:r>
        <w:t xml:space="preserve">Video case studies featuring Munich patients (with consent) discussing their surgical journey through the Munich health system</w:t>
      </w:r>
    </w:p>
    <w:p>
      <w:pPr>
        <w:numPr>
          <w:ilvl w:val="0"/>
          <w:numId w:val="1006"/>
        </w:numPr>
        <w:pStyle w:val="Compact"/>
      </w:pPr>
      <w:r>
        <w:rPr>
          <w:bCs/>
          <w:b/>
        </w:rPr>
        <w:t xml:space="preserve">Insurance Transparency Tool:</w:t>
      </w:r>
      <w:r>
        <w:t xml:space="preserve"> </w:t>
      </w:r>
      <w:r>
        <w:t xml:space="preserve">An online portal showing real-time coverage status with all major German insurers (TK, AOK, BARMER)</w:t>
      </w:r>
    </w:p>
    <w:p>
      <w:pPr>
        <w:numPr>
          <w:ilvl w:val="0"/>
          <w:numId w:val="1006"/>
        </w:numPr>
        <w:pStyle w:val="Compact"/>
      </w:pPr>
      <w:r>
        <w:rPr>
          <w:bCs/>
          <w:b/>
        </w:rPr>
        <w:t xml:space="preserve">Referral Program:</w:t>
      </w:r>
      <w:r>
        <w:t xml:space="preserve"> </w:t>
      </w:r>
      <w:r>
        <w:t xml:space="preserve">Incentivized network among Munich primary care physicians using a secure digital platform approved by the German Medical Association</w:t>
      </w:r>
    </w:p>
    <w:bookmarkEnd w:id="25"/>
    <w:bookmarkEnd w:id="26"/>
    <w:bookmarkStart w:id="27" w:name="X3a5db0410e86d82cc8ef094c5a1bdf82f626ce8"/>
    <w:p>
      <w:pPr>
        <w:pStyle w:val="Heading2"/>
      </w:pPr>
      <w:r>
        <w:t xml:space="preserve">Budget Allocation: Munich-First Investment</w:t>
      </w:r>
    </w:p>
    <w:p>
      <w:pPr>
        <w:pStyle w:val="FirstParagraph"/>
      </w:pPr>
      <w:r>
        <w:t xml:space="preserve">Total annual budget: €128,000 (allocated specifically for Munich operations):</w:t>
      </w:r>
    </w:p>
    <w:p>
      <w:pPr>
        <w:numPr>
          <w:ilvl w:val="0"/>
          <w:numId w:val="1007"/>
        </w:numPr>
        <w:pStyle w:val="Compact"/>
      </w:pPr>
      <w:r>
        <w:t xml:space="preserve">Website &amp; Digital Marketing (45%): €57,600 – Including local SEO and German-language content creation</w:t>
      </w:r>
    </w:p>
    <w:p>
      <w:pPr>
        <w:numPr>
          <w:ilvl w:val="0"/>
          <w:numId w:val="1007"/>
        </w:numPr>
        <w:pStyle w:val="Compact"/>
      </w:pPr>
      <w:r>
        <w:t xml:space="preserve">Community Events (30%): €38,400 – Munich venue rentals and partnership activations</w:t>
      </w:r>
    </w:p>
    <w:p>
      <w:pPr>
        <w:numPr>
          <w:ilvl w:val="0"/>
          <w:numId w:val="1007"/>
        </w:numPr>
        <w:pStyle w:val="Compact"/>
      </w:pPr>
      <w:r>
        <w:t xml:space="preserve">Patient Education Materials (15%): €19,200 – Multilingual brochures for Munich clinics</w:t>
      </w:r>
    </w:p>
    <w:p>
      <w:pPr>
        <w:numPr>
          <w:ilvl w:val="0"/>
          <w:numId w:val="1007"/>
        </w:numPr>
        <w:pStyle w:val="Compact"/>
      </w:pPr>
      <w:r>
        <w:t xml:space="preserve">KPI Tracking &amp; Compliance (10%): €12,800 – Ensuring all content meets German medical advertising standards</w:t>
      </w:r>
    </w:p>
    <w:bookmarkEnd w:id="27"/>
    <w:bookmarkStart w:id="28" w:name="X739ec7b15f172cbea737259ba9043bd5d96b2bd"/>
    <w:p>
      <w:pPr>
        <w:pStyle w:val="Heading2"/>
      </w:pPr>
      <w:r>
        <w:t xml:space="preserve">Key Performance Indicators: Measuring Success in Germany</w:t>
      </w:r>
    </w:p>
    <w:p>
      <w:pPr>
        <w:pStyle w:val="FirstParagraph"/>
      </w:pPr>
      <w:r>
        <w:t xml:space="preserve">We track metrics aligned with Munich's healthcare market:</w:t>
      </w:r>
    </w:p>
    <w:p>
      <w:pPr>
        <w:numPr>
          <w:ilvl w:val="0"/>
          <w:numId w:val="1008"/>
        </w:numPr>
        <w:pStyle w:val="Compact"/>
      </w:pPr>
      <w:r>
        <w:rPr>
          <w:bCs/>
          <w:b/>
        </w:rPr>
        <w:t xml:space="preserve">Patient Acquisition Cost (PAC):</w:t>
      </w:r>
      <w:r>
        <w:t xml:space="preserve"> </w:t>
      </w:r>
      <w:r>
        <w:t xml:space="preserve">Target: €850/patient (below Munich average of €1,200)</w:t>
      </w:r>
    </w:p>
    <w:p>
      <w:pPr>
        <w:numPr>
          <w:ilvl w:val="0"/>
          <w:numId w:val="1008"/>
        </w:numPr>
        <w:pStyle w:val="Compact"/>
      </w:pPr>
      <w:r>
        <w:rPr>
          <w:bCs/>
          <w:b/>
        </w:rPr>
        <w:t xml:space="preserve">Munich Patient Retention Rate:</w:t>
      </w:r>
      <w:r>
        <w:t xml:space="preserve"> </w:t>
      </w:r>
      <w:r>
        <w:t xml:space="preserve">Target: 85%+ within first year</w:t>
      </w:r>
    </w:p>
    <w:p>
      <w:pPr>
        <w:numPr>
          <w:ilvl w:val="0"/>
          <w:numId w:val="1008"/>
        </w:numPr>
        <w:pStyle w:val="Compact"/>
      </w:pPr>
      <w:r>
        <w:rPr>
          <w:bCs/>
          <w:b/>
        </w:rPr>
        <w:t xml:space="preserve">Insurance Coverage Pre-Check Rate:</w:t>
      </w:r>
      <w:r>
        <w:t xml:space="preserve"> </w:t>
      </w:r>
      <w:r>
        <w:t xml:space="preserve">Target: 95% of inquiries resolved before consultation</w:t>
      </w:r>
    </w:p>
    <w:p>
      <w:pPr>
        <w:numPr>
          <w:ilvl w:val="0"/>
          <w:numId w:val="1008"/>
        </w:numPr>
        <w:pStyle w:val="Compact"/>
      </w:pPr>
      <w:r>
        <w:rPr>
          <w:bCs/>
          <w:b/>
        </w:rPr>
        <w:t xml:space="preserve">Google Reviews in Munich:</w:t>
      </w:r>
      <w:r>
        <w:t xml:space="preserve"> </w:t>
      </w:r>
      <w:r>
        <w:t xml:space="preserve">Target: 4.8+ rating on Google Maps with 30+ new reviews monthly</w:t>
      </w:r>
    </w:p>
    <w:bookmarkEnd w:id="28"/>
    <w:bookmarkStart w:id="29" w:name="X7055791cde15b28b05b3bda37e45a9a17582663"/>
    <w:p>
      <w:pPr>
        <w:pStyle w:val="Heading2"/>
      </w:pPr>
      <w:r>
        <w:t xml:space="preserve">Implementation Timeline: Munich-Driven Rollout</w:t>
      </w:r>
    </w:p>
    <w:p>
      <w:pPr>
        <w:pStyle w:val="FirstParagraph"/>
      </w:pPr>
      <w:r>
        <w:t xml:space="preserve">Achieving surgical excellence requires phased execution:</w:t>
      </w:r>
    </w:p>
    <w:p>
      <w:pPr>
        <w:numPr>
          <w:ilvl w:val="0"/>
          <w:numId w:val="1009"/>
        </w:numPr>
        <w:pStyle w:val="Compact"/>
      </w:pPr>
      <w:r>
        <w:rPr>
          <w:bCs/>
          <w:b/>
        </w:rPr>
        <w:t xml:space="preserve">Month 1-3:</w:t>
      </w:r>
      <w:r>
        <w:t xml:space="preserve"> </w:t>
      </w:r>
      <w:r>
        <w:t xml:space="preserve">Website localization, Munich hospital partnerships, and German compliance certification</w:t>
      </w:r>
    </w:p>
    <w:p>
      <w:pPr>
        <w:numPr>
          <w:ilvl w:val="0"/>
          <w:numId w:val="1009"/>
        </w:numPr>
        <w:pStyle w:val="Compact"/>
      </w:pPr>
      <w:r>
        <w:rPr>
          <w:bCs/>
          <w:b/>
        </w:rPr>
        <w:t xml:space="preserve">Month 4-6:</w:t>
      </w:r>
      <w:r>
        <w:t xml:space="preserve"> </w:t>
      </w:r>
      <w:r>
        <w:t xml:space="preserve">Launch community workshops in Munich districts (Maxvorstadt, Schwabing), begin patient testimonial collection</w:t>
      </w:r>
    </w:p>
    <w:p>
      <w:pPr>
        <w:numPr>
          <w:ilvl w:val="0"/>
          <w:numId w:val="1009"/>
        </w:numPr>
        <w:pStyle w:val="Compact"/>
      </w:pPr>
      <w:r>
        <w:rPr>
          <w:bCs/>
          <w:b/>
        </w:rPr>
        <w:t xml:space="preserve">Month 7-9:</w:t>
      </w:r>
      <w:r>
        <w:t xml:space="preserve"> </w:t>
      </w:r>
      <w:r>
        <w:t xml:space="preserve">Optimize digital campaigns based on Munich-specific search data, initiate international patient outreach</w:t>
      </w:r>
    </w:p>
    <w:p>
      <w:pPr>
        <w:numPr>
          <w:ilvl w:val="0"/>
          <w:numId w:val="1009"/>
        </w:numPr>
        <w:pStyle w:val="Compact"/>
      </w:pPr>
      <w:r>
        <w:rPr>
          <w:bCs/>
          <w:b/>
        </w:rPr>
        <w:t xml:space="preserve">Month 10-12:</w:t>
      </w:r>
      <w:r>
        <w:t xml:space="preserve"> </w:t>
      </w:r>
      <w:r>
        <w:t xml:space="preserve">Expand to neighboring Bavarian cities (Augsburg, Rosenheim) while cementing Munich leadership</w:t>
      </w:r>
    </w:p>
    <w:bookmarkEnd w:id="29"/>
    <w:bookmarkStart w:id="30" w:name="X9485c2b02cf80ffbd0578a241bf43c6a5153c32"/>
    <w:p>
      <w:pPr>
        <w:pStyle w:val="Heading2"/>
      </w:pPr>
      <w:r>
        <w:t xml:space="preserve">Conclusion: Surgical Leadership in the Heart of Munich</w:t>
      </w:r>
    </w:p>
    <w:p>
      <w:pPr>
        <w:pStyle w:val="FirstParagraph"/>
      </w:pPr>
      <w:r>
        <w:t xml:space="preserve">This marketing plan delivers more than visibility—it builds enduring trust as a surgical leader within Germany's most sophisticated healthcare market. Every tactic is engineered for Munich's unique cultural and regulatory environment, ensuring our surgeon becomes synonymous with precision, empathy, and excellence in Bavaria. By prioritizing German patient expectations through localized engagement and unwavering compliance, we transform the marketing plan into a sustainable engine for growth in Munich—proving that surgical mastery thrives when rooted in community. This is not merely a marketing strategy; it is the foundation of Munich's next-generation surgical standard.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Surgical Practice in Munich, Germany</dc:title>
  <dc:creator/>
  <dc:language>en</dc:language>
  <cp:keywords/>
  <dcterms:created xsi:type="dcterms:W3CDTF">2026-07-21T16:17:06Z</dcterms:created>
  <dcterms:modified xsi:type="dcterms:W3CDTF">2026-07-21T16:17:06Z</dcterms:modified>
</cp:coreProperties>
</file>

<file path=docProps/custom.xml><?xml version="1.0" encoding="utf-8"?>
<Properties xmlns="http://schemas.openxmlformats.org/officeDocument/2006/custom-properties" xmlns:vt="http://schemas.openxmlformats.org/officeDocument/2006/docPropsVTypes"/>
</file>