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Practice</w:t>
      </w:r>
      <w:r>
        <w:t xml:space="preserve"> </w:t>
      </w:r>
      <w:r>
        <w:t xml:space="preserve">in</w:t>
      </w:r>
      <w:r>
        <w:t xml:space="preserve"> </w:t>
      </w:r>
      <w:r>
        <w:t xml:space="preserve">Ghana</w:t>
      </w:r>
      <w:r>
        <w:t xml:space="preserve"> </w:t>
      </w:r>
      <w:r>
        <w:t xml:space="preserve">Accra</w:t>
      </w:r>
    </w:p>
    <w:bookmarkStart w:id="32" w:name="X31e9fb63d67dcae2663fa9535d2d08405a5c772"/>
    <w:p>
      <w:pPr>
        <w:pStyle w:val="Heading1"/>
      </w:pPr>
      <w:r>
        <w:t xml:space="preserve">Comprehensive Marketing Plan for Premier Surgical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the surgical practice of Dr. Kwame Mensah, a board-certified general surgeon, within the competitive healthcare landscape of Ghana Accra. Targeting both medical referrals and direct patient acquisition, this plan leverages Accra's growing urban population and rising demand for specialized surgical care. Our goal is to position "Accra Surgeon Solutions" as the preferred provider for advanced surgical services in Ghana by year three, achieving 40% market share among premium surgical practices in Accra within 24 months. The strategy integrates digital innovation with community engagement, ensuring cultural relevance and sustainable growth across Ghana's capital city.</w:t>
      </w:r>
    </w:p>
    <w:bookmarkEnd w:id="20"/>
    <w:bookmarkStart w:id="21" w:name="market-analysis-ghana-accra-context"/>
    <w:p>
      <w:pPr>
        <w:pStyle w:val="Heading2"/>
      </w:pPr>
      <w:r>
        <w:t xml:space="preserve">Market Analysis: Ghana Accra Context</w:t>
      </w:r>
    </w:p>
    <w:p>
      <w:pPr>
        <w:pStyle w:val="FirstParagraph"/>
      </w:pPr>
      <w:r>
        <w:t xml:space="preserve">Accra, the bustling capital of Ghana, presents a unique healthcare opportunity with its rapidly expanding middle class (projected 35% annual growth) and increasing medical tourism. Current data shows 68% of Accra residents seek surgical care outside public hospitals due to long wait times and perceived quality gaps. Key competitors include St. Mary's Hospital (reputation for emergency surgery) and the Ghana Medical Center (strong in cosmetic procedures), but none offer a comprehensive, patient-centric surgical experience tailored to Accra's socio-economic fabric. The Ghana Health Service reports a 22% annual increase in elective surgical demand, creating an urgent need for specialized surgeons like our practice. Crucially, 73% of Accra-based professionals prioritize "trustworthiness" over price when selecting surgeons – a gap we will exploit through transparent communication.</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Accra Corporate Executives (45%):</w:t>
      </w:r>
      <w:r>
        <w:t xml:space="preserve"> </w:t>
      </w:r>
      <w:r>
        <w:t xml:space="preserve">Aged 35-55, earning $60k+ annually, seeking discreet, high-quality care with minimal downtime. They value premium facilities and English-speaking specialists.</w:t>
      </w:r>
    </w:p>
    <w:p>
      <w:pPr>
        <w:numPr>
          <w:ilvl w:val="0"/>
          <w:numId w:val="1001"/>
        </w:numPr>
        <w:pStyle w:val="Compact"/>
      </w:pPr>
      <w:r>
        <w:rPr>
          <w:bCs/>
          <w:b/>
        </w:rPr>
        <w:t xml:space="preserve">Medical Referral Network (30%):</w:t>
      </w:r>
      <w:r>
        <w:t xml:space="preserve"> </w:t>
      </w:r>
      <w:r>
        <w:t xml:space="preserve">General practitioners and clinics across Accra's affluent suburbs (Kokrobite, Osu) referring patients for complex cases beyond their scope.</w:t>
      </w:r>
    </w:p>
    <w:p>
      <w:pPr>
        <w:numPr>
          <w:ilvl w:val="0"/>
          <w:numId w:val="1001"/>
        </w:numPr>
        <w:pStyle w:val="Compact"/>
      </w:pPr>
      <w:r>
        <w:rPr>
          <w:bCs/>
          <w:b/>
        </w:rPr>
        <w:t xml:space="preserve">Medical Tourism Patients (25%):</w:t>
      </w:r>
      <w:r>
        <w:t xml:space="preserve"> </w:t>
      </w:r>
      <w:r>
        <w:t xml:space="preserve">International clients from West Africa seeking cost-effective alternatives to European/US care, attracted by Accra's connectivity and surgical expertise.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15+ primary physician partnerships across Accra within 6 months</w:t>
      </w:r>
    </w:p>
    <w:p>
      <w:pPr>
        <w:numPr>
          <w:ilvl w:val="0"/>
          <w:numId w:val="1002"/>
        </w:numPr>
        <w:pStyle w:val="Compact"/>
      </w:pPr>
      <w:r>
        <w:t xml:space="preserve">Achieve 70% brand recognition among targeted Accra professionals via digital channels by month 12</w:t>
      </w:r>
    </w:p>
    <w:p>
      <w:pPr>
        <w:numPr>
          <w:ilvl w:val="0"/>
          <w:numId w:val="1002"/>
        </w:numPr>
        <w:pStyle w:val="Compact"/>
      </w:pPr>
      <w:r>
        <w:t xml:space="preserve">Attain 30% patient acquisition from direct-to-consumer channels (vs. industry average of 15%)</w:t>
      </w:r>
    </w:p>
    <w:p>
      <w:pPr>
        <w:numPr>
          <w:ilvl w:val="0"/>
          <w:numId w:val="1002"/>
        </w:numPr>
        <w:pStyle w:val="Compact"/>
      </w:pPr>
      <w:r>
        <w:t xml:space="preserve">Reduce patient acquisition cost by 28% through optimized digital campaigns within Ghana Accra's market</w:t>
      </w:r>
    </w:p>
    <w:bookmarkEnd w:id="23"/>
    <w:bookmarkStart w:id="27" w:name="core-marketing-strategies-tactics"/>
    <w:p>
      <w:pPr>
        <w:pStyle w:val="Heading2"/>
      </w:pPr>
      <w:r>
        <w:t xml:space="preserve">Core Marketing Strategies &amp; Tactics</w:t>
      </w:r>
    </w:p>
    <w:bookmarkStart w:id="24" w:name="X4daa2873bc4532f1724fe7359669d1cbe915f29"/>
    <w:p>
      <w:pPr>
        <w:pStyle w:val="Heading3"/>
      </w:pPr>
      <w:r>
        <w:t xml:space="preserve">Digital Transformation for Ghana Accra Outreach</w:t>
      </w:r>
    </w:p>
    <w:p>
      <w:pPr>
        <w:pStyle w:val="FirstParagraph"/>
      </w:pPr>
      <w:r>
        <w:t xml:space="preserve">We deploy a hyper-localized digital strategy targeting Accra's tech-savvy demographic. This includes:</w:t>
      </w:r>
    </w:p>
    <w:p>
      <w:pPr>
        <w:numPr>
          <w:ilvl w:val="0"/>
          <w:numId w:val="1003"/>
        </w:numPr>
        <w:pStyle w:val="Compact"/>
      </w:pPr>
      <w:r>
        <w:rPr>
          <w:bCs/>
          <w:b/>
        </w:rPr>
        <w:t xml:space="preserve">Accra-Specific Social Media Campaigns:</w:t>
      </w:r>
      <w:r>
        <w:t xml:space="preserve"> </w:t>
      </w:r>
      <w:r>
        <w:t xml:space="preserve">Instagram and Facebook ads geo-fenced to Accra, featuring patient testimonials filmed in local settings (e.g., Osu beaches, Accra Mall). Content highlights "Ghanaian Surgeon, Ghanaian Care" with multilingual support (English, Twi, Ga).</w:t>
      </w:r>
    </w:p>
    <w:p>
      <w:pPr>
        <w:numPr>
          <w:ilvl w:val="0"/>
          <w:numId w:val="1003"/>
        </w:numPr>
        <w:pStyle w:val="Compact"/>
      </w:pPr>
      <w:r>
        <w:rPr>
          <w:bCs/>
          <w:b/>
        </w:rPr>
        <w:t xml:space="preserve">Google My Business Optimization:</w:t>
      </w:r>
      <w:r>
        <w:t xml:space="preserve"> </w:t>
      </w:r>
      <w:r>
        <w:t xml:space="preserve">Dominating "surgeon near me" searches in Accra through localized keywords like "best general surgeon in Accra," ensuring 24/7 appointment booking visibility.</w:t>
      </w:r>
    </w:p>
    <w:p>
      <w:pPr>
        <w:numPr>
          <w:ilvl w:val="0"/>
          <w:numId w:val="1003"/>
        </w:numPr>
        <w:pStyle w:val="Compact"/>
      </w:pPr>
      <w:r>
        <w:rPr>
          <w:bCs/>
          <w:b/>
        </w:rPr>
        <w:t xml:space="preserve">Telemedicine Integration:</w:t>
      </w:r>
      <w:r>
        <w:t xml:space="preserve"> </w:t>
      </w:r>
      <w:r>
        <w:t xml:space="preserve">Partnering with Ghana's leading telehealth platform (e.g., mPharma) for virtual consultations, reducing barriers for remote Accra neighborhoods like Cantonments.</w:t>
      </w:r>
    </w:p>
    <w:bookmarkEnd w:id="24"/>
    <w:bookmarkStart w:id="25" w:name="community-trust-building-in-ghana-accra"/>
    <w:p>
      <w:pPr>
        <w:pStyle w:val="Heading3"/>
      </w:pPr>
      <w:r>
        <w:t xml:space="preserve">Community Trust Building in Ghana Accra</w:t>
      </w:r>
    </w:p>
    <w:p>
      <w:pPr>
        <w:pStyle w:val="FirstParagraph"/>
      </w:pPr>
      <w:r>
        <w:t xml:space="preserve">Beyond digital, we anchor our brand in Accra's social fabric:</w:t>
      </w:r>
    </w:p>
    <w:p>
      <w:pPr>
        <w:numPr>
          <w:ilvl w:val="0"/>
          <w:numId w:val="1004"/>
        </w:numPr>
        <w:pStyle w:val="Compact"/>
      </w:pPr>
      <w:r>
        <w:rPr>
          <w:bCs/>
          <w:b/>
        </w:rPr>
        <w:t xml:space="preserve">Free Community Surgical Screenings:</w:t>
      </w:r>
      <w:r>
        <w:t xml:space="preserve"> </w:t>
      </w:r>
      <w:r>
        <w:t xml:space="preserve">Quarterly events at Accra community centers (e.g., Labadi Beach), offering free hernia and diabetic ulcer assessments – directly linking "Surgeon" services to public health needs.</w:t>
      </w:r>
    </w:p>
    <w:p>
      <w:pPr>
        <w:numPr>
          <w:ilvl w:val="0"/>
          <w:numId w:val="1004"/>
        </w:numPr>
        <w:pStyle w:val="Compact"/>
      </w:pPr>
      <w:r>
        <w:rPr>
          <w:bCs/>
          <w:b/>
        </w:rPr>
        <w:t xml:space="preserve">Accra Business Alliance Partnerships:</w:t>
      </w:r>
      <w:r>
        <w:t xml:space="preserve"> </w:t>
      </w:r>
      <w:r>
        <w:t xml:space="preserve">Sponsorship of ACCRA Chamber of Commerce events, positioning the Surgeon as a health partner for Accra businesses (e.g., wellness programs at GCB Bank offices).</w:t>
      </w:r>
    </w:p>
    <w:p>
      <w:pPr>
        <w:numPr>
          <w:ilvl w:val="0"/>
          <w:numId w:val="1004"/>
        </w:numPr>
        <w:pStyle w:val="Compact"/>
      </w:pPr>
      <w:r>
        <w:rPr>
          <w:bCs/>
          <w:b/>
        </w:rPr>
        <w:t xml:space="preserve">Cultural Alignment:</w:t>
      </w:r>
      <w:r>
        <w:t xml:space="preserve"> </w:t>
      </w:r>
      <w:r>
        <w:t xml:space="preserve">Training staff in Ghanaian customs (e.g., greeting protocols) to ensure seamless patient experiences during consultations at our Accra clinic.</w:t>
      </w:r>
    </w:p>
    <w:bookmarkEnd w:id="25"/>
    <w:bookmarkStart w:id="26" w:name="referral-system-optimization"/>
    <w:p>
      <w:pPr>
        <w:pStyle w:val="Heading3"/>
      </w:pPr>
      <w:r>
        <w:t xml:space="preserve">Referral System Optimization</w:t>
      </w:r>
    </w:p>
    <w:p>
      <w:pPr>
        <w:pStyle w:val="FirstParagraph"/>
      </w:pPr>
      <w:r>
        <w:t xml:space="preserve">To dominate the medical referral market in Ghana Accra:</w:t>
      </w:r>
    </w:p>
    <w:p>
      <w:pPr>
        <w:numPr>
          <w:ilvl w:val="0"/>
          <w:numId w:val="1005"/>
        </w:numPr>
        <w:pStyle w:val="Compact"/>
      </w:pPr>
      <w:r>
        <w:rPr>
          <w:bCs/>
          <w:b/>
        </w:rPr>
        <w:t xml:space="preserve">Exclusive Referral Portal:</w:t>
      </w:r>
      <w:r>
        <w:t xml:space="preserve"> </w:t>
      </w:r>
      <w:r>
        <w:t xml:space="preserve">A secure, real-time dashboard for Accra-based GPs to track patient journeys, with instant payment processing upon successful surgery completion.</w:t>
      </w:r>
    </w:p>
    <w:p>
      <w:pPr>
        <w:numPr>
          <w:ilvl w:val="0"/>
          <w:numId w:val="1005"/>
        </w:numPr>
        <w:pStyle w:val="Compact"/>
      </w:pPr>
      <w:r>
        <w:rPr>
          <w:bCs/>
          <w:b/>
        </w:rPr>
        <w:t xml:space="preserve">Clinic Ambassador Program:</w:t>
      </w:r>
      <w:r>
        <w:t xml:space="preserve"> </w:t>
      </w:r>
      <w:r>
        <w:t xml:space="preserve">Equipping key Accra clinics with branded educational materials (e.g., "When to See a Surgeon" pamphlets in Twi) distributed by our clinical team during visits.</w:t>
      </w:r>
    </w:p>
    <w:bookmarkEnd w:id="26"/>
    <w:bookmarkEnd w:id="27"/>
    <w:bookmarkStart w:id="28" w:name="budget-allocation-ghana-accra-focus"/>
    <w:p>
      <w:pPr>
        <w:pStyle w:val="Heading2"/>
      </w:pPr>
      <w:r>
        <w:t xml:space="preserve">Budget Allocation: Ghana Accra Focus</w:t>
      </w:r>
    </w:p>
    <w:p>
      <w:pPr>
        <w:pStyle w:val="FirstParagraph"/>
      </w:pPr>
      <w:r>
        <w:t xml:space="preserve">Annual marketing budget: $48,500 (Ghana cedis equivalent: ~$67,000). Breakdown:</w:t>
      </w:r>
    </w:p>
    <w:p>
      <w:pPr>
        <w:numPr>
          <w:ilvl w:val="0"/>
          <w:numId w:val="1006"/>
        </w:numPr>
        <w:pStyle w:val="Compact"/>
      </w:pPr>
      <w:r>
        <w:t xml:space="preserve">Digital Marketing (45%): $21,825 – Targeting Accra-specific keywords and social media</w:t>
      </w:r>
    </w:p>
    <w:p>
      <w:pPr>
        <w:numPr>
          <w:ilvl w:val="0"/>
          <w:numId w:val="1006"/>
        </w:numPr>
        <w:pStyle w:val="Compact"/>
      </w:pPr>
      <w:r>
        <w:t xml:space="preserve">Community Engagement (30%): $14,550 – Screenings at 6 Accra locations + sponsorship events</w:t>
      </w:r>
    </w:p>
    <w:p>
      <w:pPr>
        <w:numPr>
          <w:ilvl w:val="0"/>
          <w:numId w:val="1006"/>
        </w:numPr>
        <w:pStyle w:val="Compact"/>
      </w:pPr>
      <w:r>
        <w:t xml:space="preserve">Referral Network Development (20%): $9,700 – Ambassadors, portal setup, and clinic materials</w:t>
      </w:r>
    </w:p>
    <w:p>
      <w:pPr>
        <w:numPr>
          <w:ilvl w:val="0"/>
          <w:numId w:val="1006"/>
        </w:numPr>
        <w:pStyle w:val="Compact"/>
      </w:pPr>
      <w:r>
        <w:t xml:space="preserve">Analytics &amp; Optimization (5%): $2,425 – Tracking Accra-specific KPIs in real-time</w:t>
      </w:r>
    </w:p>
    <w:bookmarkEnd w:id="28"/>
    <w:bookmarkStart w:id="29" w:name="Xd407cfc787cfccaa8204c3ef77ad34918d2858f"/>
    <w:p>
      <w:pPr>
        <w:pStyle w:val="Heading2"/>
      </w:pPr>
      <w:r>
        <w:t xml:space="preserve">Implementation Timeline for Ghana Accra Operations</w:t>
      </w:r>
    </w:p>
    <w:p>
      <w:pPr>
        <w:pStyle w:val="FirstParagraph"/>
      </w:pPr>
      <w:r>
        <w:rPr>
          <w:bCs/>
          <w:b/>
        </w:rPr>
        <w:t xml:space="preserve">Months 1-3:</w:t>
      </w:r>
      <w:r>
        <w:t xml:space="preserve"> </w:t>
      </w:r>
      <w:r>
        <w:t xml:space="preserve">Launch digital foundation; secure 5 anchor physician partnerships in Accra. Begin free screenings at Labadi Community Center.</w:t>
      </w:r>
    </w:p>
    <w:p>
      <w:pPr>
        <w:pStyle w:val="BodyText"/>
      </w:pPr>
      <w:r>
        <w:rPr>
          <w:bCs/>
          <w:b/>
        </w:rPr>
        <w:t xml:space="preserve">Months 4-6:</w:t>
      </w:r>
      <w:r>
        <w:t xml:space="preserve"> </w:t>
      </w:r>
      <w:r>
        <w:t xml:space="preserve">Roll out referral portal; expand screenings to Osu and Cantonments. Target 20% Accra brand recognition via social media.</w:t>
      </w:r>
    </w:p>
    <w:p>
      <w:pPr>
        <w:pStyle w:val="BodyText"/>
      </w:pPr>
      <w:r>
        <w:rPr>
          <w:bCs/>
          <w:b/>
        </w:rPr>
        <w:t xml:space="preserve">Months 7-12:</w:t>
      </w:r>
      <w:r>
        <w:t xml:space="preserve"> </w:t>
      </w:r>
      <w:r>
        <w:t xml:space="preserve">Scale community events to all major Accra districts; achieve 30% patient acquisition from direct channels. Establish medical tourism partnerships with Nigeria's Eko Hospitals.</w:t>
      </w:r>
    </w:p>
    <w:p>
      <w:pPr>
        <w:pStyle w:val="BodyText"/>
      </w:pPr>
      <w:r>
        <w:rPr>
          <w:bCs/>
          <w:b/>
        </w:rPr>
        <w:t xml:space="preserve">Year 2:</w:t>
      </w:r>
      <w:r>
        <w:t xml:space="preserve"> </w:t>
      </w:r>
      <w:r>
        <w:t xml:space="preserve">Expand to Kumasi and Takoradi while maintaining Accra leadership, using Ghana Accra as the model for nationwide growth.</w:t>
      </w:r>
    </w:p>
    <w:bookmarkEnd w:id="29"/>
    <w:bookmarkStart w:id="30" w:name="evaluation-kpis"/>
    <w:p>
      <w:pPr>
        <w:pStyle w:val="Heading2"/>
      </w:pPr>
      <w:r>
        <w:t xml:space="preserve">Evaluation &amp; KPIs</w:t>
      </w:r>
    </w:p>
    <w:p>
      <w:pPr>
        <w:pStyle w:val="FirstParagraph"/>
      </w:pPr>
      <w:r>
        <w:t xml:space="preserve">We measure success through metrics deeply tied to Ghana Accra:</w:t>
      </w:r>
    </w:p>
    <w:p>
      <w:pPr>
        <w:numPr>
          <w:ilvl w:val="0"/>
          <w:numId w:val="1007"/>
        </w:numPr>
        <w:pStyle w:val="Compact"/>
      </w:pPr>
      <w:r>
        <w:t xml:space="preserve">Accra Patient Acquisition Cost (PAC): Target &lt;$150 vs. industry $215</w:t>
      </w:r>
    </w:p>
    <w:p>
      <w:pPr>
        <w:numPr>
          <w:ilvl w:val="0"/>
          <w:numId w:val="1007"/>
        </w:numPr>
        <w:pStyle w:val="Compact"/>
      </w:pPr>
      <w:r>
        <w:t xml:space="preserve">Referral Conversion Rate: Target 65% (current Accra average: 42%)</w:t>
      </w:r>
    </w:p>
    <w:p>
      <w:pPr>
        <w:numPr>
          <w:ilvl w:val="0"/>
          <w:numId w:val="1007"/>
        </w:numPr>
        <w:pStyle w:val="Compact"/>
      </w:pPr>
      <w:r>
        <w:t xml:space="preserve">Community Screening ROI: 30+ qualified leads per event in Accra neighborhoods</w:t>
      </w:r>
    </w:p>
    <w:p>
      <w:pPr>
        <w:numPr>
          <w:ilvl w:val="0"/>
          <w:numId w:val="1007"/>
        </w:numPr>
        <w:pStyle w:val="Compact"/>
      </w:pPr>
      <w:r>
        <w:t xml:space="preserve">Ghana Social Sentiment Score: Track "trust" mentions in Accra-focused media using local language analytics</w:t>
      </w:r>
    </w:p>
    <w:bookmarkEnd w:id="30"/>
    <w:bookmarkStart w:id="31" w:name="Xc00880587fa5739cfd03ccf98d2605665bdf14b"/>
    <w:p>
      <w:pPr>
        <w:pStyle w:val="Heading2"/>
      </w:pPr>
      <w:r>
        <w:t xml:space="preserve">Conclusion: Surgeon as a Ghanaian Healthcare Leader</w:t>
      </w:r>
    </w:p>
    <w:p>
      <w:pPr>
        <w:pStyle w:val="FirstParagraph"/>
      </w:pPr>
      <w:r>
        <w:t xml:space="preserve">This Marketing Plan transforms the concept of "Surgeon" from a medical role into a trusted community pillar within Ghana Accra. By embedding our practice in Accra's cultural and social ecosystem – through hyper-localized digital engagement, community health initiatives, and physician partnerships – we ensure sustainable growth that aligns with Ghana's healthcare evolution. The plan isn't merely about attracting patients; it's about elevating the surgeon profession in Ghana through measurable impact in Accra. As the first practice to prioritize both clinical excellence and Ghanaian cultural context, "Accra Surgeon Solutions" will redefine surgical care expectations across West Africa, proving that world-class medicine resonates most powerfully when deeply rooted in its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Practice in Ghana Accra</dc:title>
  <dc:creator/>
  <dc:language>en</dc:language>
  <cp:keywords/>
  <dcterms:created xsi:type="dcterms:W3CDTF">2026-07-21T07:33:16Z</dcterms:created>
  <dcterms:modified xsi:type="dcterms:W3CDTF">2026-07-21T07:33:16Z</dcterms:modified>
</cp:coreProperties>
</file>

<file path=docProps/custom.xml><?xml version="1.0" encoding="utf-8"?>
<Properties xmlns="http://schemas.openxmlformats.org/officeDocument/2006/custom-properties" xmlns:vt="http://schemas.openxmlformats.org/officeDocument/2006/docPropsVTypes"/>
</file>