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Bangalore,</w:t>
      </w:r>
      <w:r>
        <w:t xml:space="preserve"> </w:t>
      </w:r>
      <w:r>
        <w:t xml:space="preserve">India</w:t>
      </w:r>
    </w:p>
    <w:bookmarkStart w:id="34" w:name="Xdd0863d665350bbdfeb8da916ca0784cd9ec26b"/>
    <w:p>
      <w:pPr>
        <w:pStyle w:val="Heading1"/>
      </w:pPr>
      <w:r>
        <w:t xml:space="preserve">Comprehensive Marketing Plan: Surgeon Healthcare Solutions for Bangalore, India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"Surgeon," a premium surgical care platform targeting Bangalore's burgeoning medical tourism sector. As India's tech capital transforms into a global healthcare destination, Surgeon will position itself as the premier provider of minimally invasive surgical solutions tailored for Bangalore's affluent urban population, expatriates, and medical tourists. With 40% of Bangalore's residents aged 25-45 (prime surgical candidates) and rising demand for advanced healthcare services, this plan capitalizes on a $1.2B+ opportunity in India's surgical market.</w:t>
      </w:r>
    </w:p>
    <w:bookmarkEnd w:id="20"/>
    <w:bookmarkStart w:id="21" w:name="market-analysis-bangalore-context"/>
    <w:p>
      <w:pPr>
        <w:pStyle w:val="Heading2"/>
      </w:pPr>
      <w:r>
        <w:t xml:space="preserve">Market Analysis: Bangalore Context</w:t>
      </w:r>
    </w:p>
    <w:p>
      <w:pPr>
        <w:pStyle w:val="FirstParagraph"/>
      </w:pPr>
      <w:r>
        <w:t xml:space="preserve">Bangalore presents unique opportunities as India's healthcare hub. The city hosts 35% of the country's top-tier hospitals, attracts over 40,000 medical tourists annually (CII 2023), and boasts a high disposable income population (average monthly household income: ₹1.8L+). However, critical gaps persist: only 12% of Bangalore's surgical clinics offer AI-assisted preoperative planning, while patient wait times exceed 45 days for specialty procedures. Surgeon addresses these pain points through technology-driven efficiency and personalized care.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Affluent urban professionals (28-50 years) in tech/finance sectors with health insurance coverage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Medical tourists from UAE/Gulf states seeking cost-effective quality care (30% of Bangalore's medical tourism)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Expatriate communities requiring seamless English-speaking surgical care</w:t>
      </w:r>
    </w:p>
    <w:bookmarkEnd w:id="22"/>
    <w:bookmarkStart w:id="23" w:name="marketing-objectives-2024-2025"/>
    <w:p>
      <w:pPr>
        <w:pStyle w:val="Heading2"/>
      </w:pPr>
      <w:r>
        <w:t xml:space="preserve">Marketing Objectives (2024-2025)</w:t>
      </w:r>
    </w:p>
    <w:p>
      <w:pPr>
        <w:numPr>
          <w:ilvl w:val="0"/>
          <w:numId w:val="1002"/>
        </w:numPr>
        <w:pStyle w:val="Compact"/>
      </w:pPr>
      <w:r>
        <w:t xml:space="preserve">Achieve 15% market share among premium surgical clinics in Bangalore within 18 months</w:t>
      </w:r>
    </w:p>
    <w:p>
      <w:pPr>
        <w:numPr>
          <w:ilvl w:val="0"/>
          <w:numId w:val="1002"/>
        </w:numPr>
        <w:pStyle w:val="Compact"/>
      </w:pPr>
      <w:r>
        <w:t xml:space="preserve">Acquire 5,200 new patients through digital channels by Q4 2025</w:t>
      </w:r>
    </w:p>
    <w:p>
      <w:pPr>
        <w:numPr>
          <w:ilvl w:val="0"/>
          <w:numId w:val="1002"/>
        </w:numPr>
        <w:pStyle w:val="Compact"/>
      </w:pPr>
      <w:r>
        <w:t xml:space="preserve">Maintain patient satisfaction score of ≥9.3/10 (exceeding Bangalore industry average of 7.8)</w:t>
      </w:r>
    </w:p>
    <w:p>
      <w:pPr>
        <w:numPr>
          <w:ilvl w:val="0"/>
          <w:numId w:val="1002"/>
        </w:numPr>
        <w:pStyle w:val="Compact"/>
      </w:pPr>
      <w:r>
        <w:t xml:space="preserve">Generate ₹4.8 Cr in revenue from medical tourism within first year</w:t>
      </w:r>
    </w:p>
    <w:bookmarkEnd w:id="23"/>
    <w:bookmarkStart w:id="24" w:name="strategic-differentiation-why-surgeon"/>
    <w:p>
      <w:pPr>
        <w:pStyle w:val="Heading2"/>
      </w:pPr>
      <w:r>
        <w:t xml:space="preserve">Strategic Differentiation: Why Surgeon?</w:t>
      </w:r>
    </w:p>
    <w:p>
      <w:pPr>
        <w:pStyle w:val="FirstParagraph"/>
      </w:pPr>
      <w:r>
        <w:t xml:space="preserve">Bangalore's surgical landscape is saturated with generic clinics, but Surgeon pioneers: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Surgical Planning:</w:t>
      </w:r>
      <w:r>
        <w:t xml:space="preserve"> </w:t>
      </w:r>
      <w:r>
        <w:t xml:space="preserve">Proprietary software analyzing 10,000+ Indian patient case studies for personalized treatment paths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Zero-Wait-List Guarantee:</w:t>
      </w:r>
      <w:r>
        <w:t xml:space="preserve"> </w:t>
      </w:r>
      <w:r>
        <w:t xml:space="preserve">Guaranteed appointment within 72 hours for critical procedures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Care Teams:</w:t>
      </w:r>
      <w:r>
        <w:t xml:space="preserve"> </w:t>
      </w:r>
      <w:r>
        <w:t xml:space="preserve">Surgeons fluent in English and Kannada/Hindi with dedicated expatriate coordinators</w:t>
      </w:r>
    </w:p>
    <w:bookmarkEnd w:id="24"/>
    <w:bookmarkStart w:id="29" w:name="marketing-mix-strategy-4-ps"/>
    <w:p>
      <w:pPr>
        <w:pStyle w:val="Heading2"/>
      </w:pPr>
      <w:r>
        <w:t xml:space="preserve">Marketing Mix Strategy (4 Ps)</w:t>
      </w:r>
    </w:p>
    <w:bookmarkStart w:id="25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Launch three core service bundles: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Premium Care:</w:t>
      </w:r>
      <w:r>
        <w:t xml:space="preserve"> </w:t>
      </w:r>
      <w:r>
        <w:t xml:space="preserve">Minimally invasive surgery with 1:1 nursing support (₹85,000+)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Executive Package:</w:t>
      </w:r>
      <w:r>
        <w:t xml:space="preserve"> </w:t>
      </w:r>
      <w:r>
        <w:t xml:space="preserve">Includes airport transfer, luxury hotel stay, and post-op wellness program (₹1.2L+)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Medical Tourist Suite:</w:t>
      </w:r>
      <w:r>
        <w:t xml:space="preserve"> </w:t>
      </w:r>
      <w:r>
        <w:t xml:space="preserve">Visa assistance + multilingual care coordination (₹65,000+)</w:t>
      </w:r>
    </w:p>
    <w:bookmarkEnd w:id="25"/>
    <w:bookmarkStart w:id="26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Value-based pricing aligned with Bangalore's premium healthcare segment:</w:t>
      </w:r>
    </w:p>
    <w:p>
      <w:pPr>
        <w:numPr>
          <w:ilvl w:val="0"/>
          <w:numId w:val="1005"/>
        </w:numPr>
        <w:pStyle w:val="Compact"/>
      </w:pPr>
      <w:r>
        <w:t xml:space="preserve">25% below international rates for comparable procedures (e.g., ₹85K vs. $1,200 in UAE)</w:t>
      </w:r>
    </w:p>
    <w:p>
      <w:pPr>
        <w:numPr>
          <w:ilvl w:val="0"/>
          <w:numId w:val="1005"/>
        </w:numPr>
        <w:pStyle w:val="Compact"/>
      </w:pPr>
      <w:r>
        <w:t xml:space="preserve">Insurance partnerships with 12 major providers (ICICI Lombard, Star Health) for 70% coverage</w:t>
      </w:r>
    </w:p>
    <w:bookmarkEnd w:id="26"/>
    <w:bookmarkStart w:id="27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Strategic Bangalore location advantages: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Flagship Clinic:</w:t>
      </w:r>
      <w:r>
        <w:t xml:space="preserve"> </w:t>
      </w:r>
      <w:r>
        <w:t xml:space="preserve">Central Bengaluru location (near MG Road) with 24/7 emergency access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Access:</w:t>
      </w:r>
      <w:r>
        <w:t xml:space="preserve"> </w:t>
      </w:r>
      <w:r>
        <w:t xml:space="preserve">App-based consultations available across all Indian states</w:t>
      </w:r>
    </w:p>
    <w:p>
      <w:pPr>
        <w:numPr>
          <w:ilvl w:val="0"/>
          <w:numId w:val="1006"/>
        </w:numPr>
        <w:pStyle w:val="Compact"/>
      </w:pPr>
      <w:r>
        <w:t xml:space="preserve">Tourism Partnerships: Collaborations with Airbnb+ and Traveloka for medical tourism packages</w:t>
      </w:r>
    </w:p>
    <w:bookmarkEnd w:id="27"/>
    <w:bookmarkStart w:id="28" w:name="promotion-bangalore-focused-tactics"/>
    <w:p>
      <w:pPr>
        <w:pStyle w:val="Heading3"/>
      </w:pPr>
      <w:r>
        <w:t xml:space="preserve">Promotion (Bangalore-Focused Tactics)</w:t>
      </w:r>
    </w:p>
    <w:p>
      <w:pPr>
        <w:pStyle w:val="FirstParagraph"/>
      </w:pPr>
      <w:r>
        <w:t xml:space="preserve">We deploy hyper-localized campaigns in India Bangalore: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Geo-Targeted Digital Ads:</w:t>
      </w:r>
      <w:r>
        <w:t xml:space="preserve"> </w:t>
      </w:r>
      <w:r>
        <w:t xml:space="preserve">Facebook/Google campaigns targeting 25-45yo professionals within 10km of tech parks (Whitefield, Koramangala)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Influencer Partnerships:</w:t>
      </w:r>
      <w:r>
        <w:t xml:space="preserve"> </w:t>
      </w:r>
      <w:r>
        <w:t xml:space="preserve">Collaborations with Bangalore-based healthcare influencers (e.g., Dr. Ananya Sharma with 300K followers) for "Surgical Journey" documentaries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screenings at IT company campuses (Infosys, TCS) and women's health events at Brigade Road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PR:</w:t>
      </w:r>
      <w:r>
        <w:t xml:space="preserve"> </w:t>
      </w:r>
      <w:r>
        <w:t xml:space="preserve">Press releases in Bangalore Times featuring Surgeon's partnership with National Health Mission for rural surgical outreach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Lay foundation: Clinic setup in Koramangala, AI software integration, insurance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digital campaign; Host free seminar at IIM Bangalore on "Surgical Innovations"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Medical tourist campaign targeting UAE expats; Launch influencer series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1,500 patient milestones; Release Bangalore-specific success report</w:t>
            </w:r>
          </w:p>
        </w:tc>
      </w:tr>
    </w:tbl>
    <w:bookmarkEnd w:id="30"/>
    <w:bookmarkStart w:id="31" w:name="budget-allocation-total-1.8-cr"/>
    <w:p>
      <w:pPr>
        <w:pStyle w:val="Heading2"/>
      </w:pPr>
      <w:r>
        <w:t xml:space="preserve">Budget Allocation (Total: ₹1.8 Cr)</w:t>
      </w:r>
    </w:p>
    <w:p>
      <w:pPr>
        <w:numPr>
          <w:ilvl w:val="0"/>
          <w:numId w:val="1008"/>
        </w:numPr>
        <w:pStyle w:val="Compact"/>
      </w:pPr>
      <w:r>
        <w:t xml:space="preserve">Digital Marketing (45%): ₹8.1L for targeted ads, SEO, and content creation</w:t>
      </w:r>
    </w:p>
    <w:p>
      <w:pPr>
        <w:numPr>
          <w:ilvl w:val="0"/>
          <w:numId w:val="1008"/>
        </w:numPr>
        <w:pStyle w:val="Compact"/>
      </w:pPr>
      <w:r>
        <w:t xml:space="preserve">Partnership Development (30%): ₹5.4L for insurance deals and corporate collaborations</w:t>
      </w:r>
    </w:p>
    <w:p>
      <w:pPr>
        <w:numPr>
          <w:ilvl w:val="0"/>
          <w:numId w:val="1008"/>
        </w:numPr>
        <w:pStyle w:val="Compact"/>
      </w:pPr>
      <w:r>
        <w:t xml:space="preserve">Community Events (15%): ₹2.7L for campus screenings and health fairs</w:t>
      </w:r>
    </w:p>
    <w:p>
      <w:pPr>
        <w:numPr>
          <w:ilvl w:val="0"/>
          <w:numId w:val="1008"/>
        </w:numPr>
        <w:pStyle w:val="Compact"/>
      </w:pPr>
      <w:r>
        <w:t xml:space="preserve">PR &amp; Influencer (10%): ₹1.8L for media outreach and content creators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Track real-time performance against Bangalore market benchmarks:</w:t>
      </w:r>
    </w:p>
    <w:p>
      <w:pPr>
        <w:numPr>
          <w:ilvl w:val="0"/>
          <w:numId w:val="1009"/>
        </w:numPr>
        <w:pStyle w:val="Compact"/>
      </w:pPr>
      <w:r>
        <w:t xml:space="preserve">Patient acquisition cost (PAC) vs. industry average (target: ₹3,800 vs. ₹6,200)</w:t>
      </w:r>
    </w:p>
    <w:p>
      <w:pPr>
        <w:numPr>
          <w:ilvl w:val="0"/>
          <w:numId w:val="1009"/>
        </w:numPr>
        <w:pStyle w:val="Compact"/>
      </w:pPr>
      <w:r>
        <w:t xml:space="preserve">Customer Lifetime Value (LTV): Target 5x CAC through repeat procedures</w:t>
      </w:r>
    </w:p>
    <w:p>
      <w:pPr>
        <w:numPr>
          <w:ilvl w:val="0"/>
          <w:numId w:val="1009"/>
        </w:numPr>
        <w:pStyle w:val="Compact"/>
      </w:pPr>
      <w:r>
        <w:t xml:space="preserve">Geographic penetration rate: Measure coverage across 15+ Bangalore neighborhoods</w:t>
      </w:r>
    </w:p>
    <w:bookmarkEnd w:id="32"/>
    <w:bookmarkStart w:id="33" w:name="conclusion-surgeons-bangalore-advantage"/>
    <w:p>
      <w:pPr>
        <w:pStyle w:val="Heading2"/>
      </w:pPr>
      <w:r>
        <w:t xml:space="preserve">Conclusion: Surgeon's Bangalore Advantage</w:t>
      </w:r>
    </w:p>
    <w:p>
      <w:pPr>
        <w:pStyle w:val="FirstParagraph"/>
      </w:pPr>
      <w:r>
        <w:t xml:space="preserve">This marketing plan positions Surgeon not merely as a surgical provider but as Bangalore's catalyst for redefining healthcare excellence. By leveraging India's digital transformation and addressing specific gaps in the city's medical ecosystem, Surgeon will capture leadership in a high-growth segment where quality, speed, and cultural sensitivity are non-negotiable. As Bangalore continues to evolve from "Silicon Valley of India" to "Healthcare Capital of South Asia," Surgeon will be the trusted partner for every life-changing procedure. Our data-driven approach ensures sustainable growth while delivering on our promise:</w:t>
      </w:r>
      <w:r>
        <w:t xml:space="preserve"> </w:t>
      </w:r>
      <w:r>
        <w:rPr>
          <w:bCs/>
          <w:b/>
        </w:rPr>
        <w:t xml:space="preserve">Surgeon - Precision in Every Incision, Excellence in Every Patient.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Surgeon - Bangalore, India</dc:title>
  <dc:creator/>
  <dc:language>en</dc:language>
  <cp:keywords/>
  <dcterms:created xsi:type="dcterms:W3CDTF">2025-12-10T06:05:56Z</dcterms:created>
  <dcterms:modified xsi:type="dcterms:W3CDTF">2025-12-10T06:05:56Z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