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Surgical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d5b00f8ee5ab6ee43e057d3088175a38f8f1eba"/>
    <w:p>
      <w:pPr>
        <w:pStyle w:val="Heading1"/>
      </w:pPr>
      <w:r>
        <w:t xml:space="preserve">Comprehensive Marketing Plan for Dr. Arjun Sharma: Premier Surgeon in Mumbai,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position Dr. Arjun Sharma as Mumbai's most trusted general surgeon in India, leveraging the city's unique healthcare landscape. Targeting 30% market share among premium surgical services in Mumbai within 24 months, this plan integrates digital innovation with hyper-local community engagement. With Mumbai's medical tourism sector growing at 12% annually (India Ministry of Health, 2023), we capitalize on the city's status as India's healthcare epicenter to establish Dr. Sharma as the benchmark for surgical excellence.</w:t>
      </w:r>
    </w:p>
    <w:bookmarkEnd w:id="20"/>
    <w:bookmarkStart w:id="21" w:name="market-analysis-mumbai-india-context"/>
    <w:p>
      <w:pPr>
        <w:pStyle w:val="Heading2"/>
      </w:pPr>
      <w:r>
        <w:t xml:space="preserve">Market Analysis: Mumbai, India Context</w:t>
      </w:r>
    </w:p>
    <w:p>
      <w:pPr>
        <w:pStyle w:val="FirstParagraph"/>
      </w:pPr>
      <w:r>
        <w:t xml:space="preserve">Mumbai represents India's most competitive surgical market with over 750 hospitals and 4,500 surgeons. Key insights include:</w:t>
      </w:r>
    </w:p>
    <w:p>
      <w:pPr>
        <w:numPr>
          <w:ilvl w:val="0"/>
          <w:numId w:val="1001"/>
        </w:numPr>
        <w:pStyle w:val="Compact"/>
      </w:pPr>
      <w:r>
        <w:t xml:space="preserve">73% of patients prioritize surgeon reputation over hospital branding (Mumbai Healthcare Survey, 2023)</w:t>
      </w:r>
    </w:p>
    <w:p>
      <w:pPr>
        <w:numPr>
          <w:ilvl w:val="0"/>
          <w:numId w:val="1001"/>
        </w:numPr>
        <w:pStyle w:val="Compact"/>
      </w:pPr>
      <w:r>
        <w:t xml:space="preserve">Top-tier surgical services command 45% premium pricing in Mumbai's private sector</w:t>
      </w:r>
    </w:p>
    <w:p>
      <w:pPr>
        <w:numPr>
          <w:ilvl w:val="0"/>
          <w:numId w:val="1001"/>
        </w:numPr>
        <w:pStyle w:val="Compact"/>
      </w:pPr>
      <w:r>
        <w:t xml:space="preserve">Google searches for "best general surgeon Mumbai" increased by 68% YoY</w:t>
      </w:r>
    </w:p>
    <w:p>
      <w:pPr>
        <w:pStyle w:val="FirstParagraph"/>
      </w:pPr>
      <w:r>
        <w:t xml:space="preserve">We target affluent residents of South Mumbai, suburbs like Andheri and Powai, and medical tourists from Tier-2 Indian cities.</w:t>
      </w:r>
    </w:p>
    <w:bookmarkEnd w:id="21"/>
    <w:bookmarkStart w:id="22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Dr. Sharma delivers "Precision Surgery with Compassionate Care" – combining AI-assisted surgical planning (using Mumbai-based MedAI platform) with 15 years of experience at Apollo Hospitals, Mumbai. Unlike competitors offering generic surgical packages, we provide:</w:t>
      </w:r>
    </w:p>
    <w:p>
      <w:pPr>
        <w:numPr>
          <w:ilvl w:val="0"/>
          <w:numId w:val="1002"/>
        </w:numPr>
        <w:pStyle w:val="Compact"/>
      </w:pPr>
      <w:r>
        <w:t xml:space="preserve">Personalized pre-op virtual consultations via WhatsApp (Mumbai's dominant communication channel)</w:t>
      </w:r>
    </w:p>
    <w:p>
      <w:pPr>
        <w:numPr>
          <w:ilvl w:val="0"/>
          <w:numId w:val="1002"/>
        </w:numPr>
        <w:pStyle w:val="Compact"/>
      </w:pPr>
      <w:r>
        <w:t xml:space="preserve">Post-op recovery tracking through a dedicated Mumbai-focused app</w:t>
      </w:r>
    </w:p>
    <w:p>
      <w:pPr>
        <w:numPr>
          <w:ilvl w:val="0"/>
          <w:numId w:val="1002"/>
        </w:numPr>
        <w:pStyle w:val="Compact"/>
      </w:pPr>
      <w:r>
        <w:t xml:space="preserve">Zero-cancellation policy for emergency cases – critical in India's high-volume urban settings</w:t>
      </w:r>
    </w:p>
    <w:bookmarkEnd w:id="22"/>
    <w:bookmarkStart w:id="23" w:name="X3041e7a3d10e669fafa8ffcd74f672d467222b8"/>
    <w:p>
      <w:pPr>
        <w:pStyle w:val="Heading2"/>
      </w:pPr>
      <w:r>
        <w:t xml:space="preserve">Target Audience Segmentation (India Mumbai Focus)</w:t>
      </w:r>
    </w:p>
    <w:p>
      <w:pPr>
        <w:pStyle w:val="FirstParagraph"/>
      </w:pPr>
      <w:r>
        <w:t xml:space="preserve">Segment</w:t>
      </w:r>
    </w:p>
    <w:p>
      <w:pPr>
        <w:pStyle w:val="BodyText"/>
      </w:pPr>
      <w:r>
        <w:t xml:space="preserve">Size (Mumbai)</w:t>
      </w:r>
    </w:p>
    <w:p>
      <w:pPr>
        <w:pStyle w:val="BodyText"/>
      </w:pPr>
      <w:r>
        <w:t xml:space="preserve">Pain Points</w:t>
      </w:r>
    </w:p>
    <w:p>
      <w:pPr>
        <w:pStyle w:val="BodyText"/>
      </w:pPr>
      <w:r>
        <w:t xml:space="preserve">Tactics</w:t>
      </w:r>
    </w:p>
    <w:p>
      <w:pPr>
        <w:pStyle w:val="BodyText"/>
      </w:pPr>
      <w:r>
        <w:t xml:space="preserve">Corporate Executives (25-45 yrs, Bandra/Worli)</w:t>
      </w:r>
    </w:p>
    <w:p>
      <w:pPr>
        <w:pStyle w:val="BodyText"/>
      </w:pPr>
      <w:r>
        <w:t xml:space="preserve">18,000+</w:t>
      </w:r>
    </w:p>
    <w:p>
      <w:pPr>
        <w:pStyle w:val="BodyText"/>
      </w:pPr>
      <w:r>
        <w:t xml:space="preserve">Lack of flexible appointment slots; fear of hospital bureaucracy</w:t>
      </w:r>
    </w:p>
    <w:p>
      <w:pPr>
        <w:pStyle w:val="BodyText"/>
      </w:pPr>
      <w:r>
        <w:t xml:space="preserve">Dedicated 24/7 corporate concierge service via Mumbai-based call center; airport-to-hospital transfers</w:t>
      </w:r>
    </w:p>
    <w:p>
      <w:pPr>
        <w:pStyle w:val="BodyText"/>
      </w:pPr>
      <w:r>
        <w:t xml:space="preserve">Medical Tourists (Overseas Indians, Tier-2 Cities)</w:t>
      </w:r>
    </w:p>
    <w:p>
      <w:pPr>
        <w:pStyle w:val="BodyText"/>
      </w:pPr>
      <w:r>
        <w:t xml:space="preserve">35,000/year to Mumbai</w:t>
      </w:r>
    </w:p>
    <w:p>
      <w:pPr>
        <w:pStyle w:val="BodyText"/>
      </w:pPr>
      <w:r>
        <w:t xml:space="preserve">Mistrust of Indian surgical standards; complex visa/insurance processes</w:t>
      </w:r>
    </w:p>
    <w:p>
      <w:pPr>
        <w:pStyle w:val="BodyText"/>
      </w:pPr>
      <w:r>
        <w:t xml:space="preserve">Free "Surgery Assurance Package" with 48hr post-op teleconsultations; partnerships with ICMR-approved travel agencies</w:t>
      </w:r>
    </w:p>
    <w:p>
      <w:pPr>
        <w:pStyle w:val="BodyText"/>
      </w:pPr>
      <w:r>
        <w:t xml:space="preserve">Local Families (Bandra, Powai)</w:t>
      </w:r>
    </w:p>
    <w:p>
      <w:pPr>
        <w:pStyle w:val="BodyText"/>
      </w:pPr>
      <w:r>
        <w:t xml:space="preserve">5.2M residents</w:t>
      </w:r>
    </w:p>
    <w:p>
      <w:pPr>
        <w:pStyle w:val="BodyText"/>
      </w:pPr>
      <w:r>
        <w:t xml:space="preserve">Limited awareness of advanced surgical options beyond traditional hospitals</w:t>
      </w:r>
    </w:p>
    <w:p>
      <w:pPr>
        <w:pStyle w:val="BodyText"/>
      </w:pPr>
      <w:r>
        <w:t xml:space="preserve">Mumbai-specific: High traffic congestion impacting hospital visits</w:t>
      </w:r>
    </w:p>
    <w:p>
      <w:pPr>
        <w:pStyle w:val="BodyText"/>
      </w:pPr>
      <w:r>
        <w:t xml:space="preserve">Free community health camps at Mumbai localities (Juhu, Khar); "Surgery 101" workshops at Dadar libraries</w:t>
      </w:r>
    </w:p>
    <w:bookmarkEnd w:id="23"/>
    <w:bookmarkStart w:id="24" w:name="Xa9e2dc617861675b3be735fee732bc2a9b128af"/>
    <w:p>
      <w:pPr>
        <w:pStyle w:val="Heading2"/>
      </w:pPr>
      <w:r>
        <w:t xml:space="preserve">Marketing Strategies &amp; Tactics (Mumbai-Centric)</w:t>
      </w:r>
    </w:p>
    <w:p>
      <w:pPr>
        <w:pStyle w:val="FirstParagraph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Launch "Mumbai Surgeon Finder" – an AI-powered platform integrated with Google Maps to show real-time availability at Dr. Sharma's clinic (Juhu, Mumbai). Targeted Instagram/Facebook ads focusing on Mumbai-specific keywords ("best surgeon near me", "emergency surgery Mumbai") with geo-fencing around hospitals like Breach Candy and Lilavati.</w:t>
      </w:r>
    </w:p>
    <w:p>
      <w:pPr>
        <w:pStyle w:val="BodyText"/>
      </w:pPr>
      <w:r>
        <w:rPr>
          <w:bCs/>
          <w:b/>
        </w:rPr>
        <w:t xml:space="preserve">Community Anchoring:</w:t>
      </w:r>
      <w:r>
        <w:t xml:space="preserve"> </w:t>
      </w:r>
      <w:r>
        <w:t xml:space="preserve">Partner with 15+ Mumbai-based NGOs for free screenings at localities. For example: Monthly "Surgeon's Day" at Khar community centers offering diabetes/appendicitis risk assessments – addressing Mumbai-specific health concerns (62% of city residents are overweight per BMC data).</w:t>
      </w:r>
    </w:p>
    <w:p>
      <w:pPr>
        <w:pStyle w:val="BodyTex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Forge exclusive partnerships with Mumbai-based corporate clients (Tata, Reliance) for employee health programs. Offer "Surgery for Life" package where 5% of fees fund free surgeries at Mumbai government hospitals – enhancing social proof in India's healthcare ecosystem.</w:t>
      </w:r>
    </w:p>
    <w:p>
      <w:pPr>
        <w:pStyle w:val="BodyTex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Launch "Mumbai Medical Minute" YouTube series featuring Dr. Sharma explaining surgical myths specific to Indian diets (e.g., "Why your Mumbai masala might need surgery?") with Hindi/English subtitles – critical for regional engagement in India.</w:t>
      </w:r>
    </w:p>
    <w:bookmarkEnd w:id="24"/>
    <w:bookmarkStart w:id="25" w:name="budget-allocation-mumbai-focus"/>
    <w:p>
      <w:pPr>
        <w:pStyle w:val="Heading2"/>
      </w:pPr>
      <w:r>
        <w:t xml:space="preserve">Budget Allocation (Mumbai Focus)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Mumbai-Specific Justification</w:t>
      </w:r>
    </w:p>
    <w:p>
      <w:pPr>
        <w:pStyle w:val="BodyText"/>
      </w:pPr>
      <w:r>
        <w:t xml:space="preserve">Digital Ads (Instagram, Google)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Captures Mumbai's 78% social media penetration among target demographic</w:t>
      </w:r>
    </w:p>
    <w:p>
      <w:pPr>
        <w:pStyle w:val="BodyText"/>
      </w:pPr>
      <w:r>
        <w:t xml:space="preserve">Community Health Camps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trust in Mumbai neighborhoods where word-of-mouth drives 80% of referrals (Mumbai Healthcare Report)</w:t>
      </w:r>
    </w:p>
    <w:p>
      <w:pPr>
        <w:pStyle w:val="BodyText"/>
      </w:pPr>
      <w:r>
        <w:t xml:space="preserve">Clinic Branding (Juhu Location)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Mumbai-specific: High visibility clinic at Juhu with Marathi signage and local art</w:t>
      </w:r>
    </w:p>
    <w:p>
      <w:pPr>
        <w:pStyle w:val="BodyText"/>
      </w:pPr>
      <w:r>
        <w:t xml:space="preserve">Medical Tourism Partnerships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Caters to Mumbai's 35,000 medical tourists annually – key revenue stream for India's surgical hubs</w:t>
      </w:r>
    </w:p>
    <w:p>
      <w:pPr>
        <w:pStyle w:val="BodyText"/>
      </w:pPr>
      <w:r>
        <w:t xml:space="preserve">Evaluation 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Real-time tracking of Mumbai-specific metrics (e.g., appointment conversion rates in different localities)</w:t>
      </w:r>
    </w:p>
    <w:bookmarkEnd w:id="25"/>
    <w:bookmarkStart w:id="26" w:name="success-metrics-for-mumbai-market"/>
    <w:p>
      <w:pPr>
        <w:pStyle w:val="Heading2"/>
      </w:pPr>
      <w:r>
        <w:t xml:space="preserve">Success Metrics for Mumbai Market</w:t>
      </w:r>
    </w:p>
    <w:p>
      <w:pPr>
        <w:pStyle w:val="FirstParagraph"/>
      </w:pPr>
      <w:r>
        <w:t xml:space="preserve">We measure success through Mumbai-specific KPIs: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Recall:</w:t>
      </w:r>
      <w:r>
        <w:t xml:space="preserve"> </w:t>
      </w:r>
      <w:r>
        <w:t xml:space="preserve">65% recognition among target segments in Mumbai (vs. industry average of 38%)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40% conversion rate from "Surgery Finder" app users to consultations (Mumbai benchmark: 22%)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1,500+ free screenings conducted at Mumbai localities in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35% YoY increase from Mumbai-based patients (vs. sector average of 28%)</w:t>
      </w:r>
    </w:p>
    <w:bookmarkEnd w:id="26"/>
    <w:bookmarkStart w:id="27" w:name="X520ecdef7fdde2b68326cc08645a0dae1ed484b"/>
    <w:p>
      <w:pPr>
        <w:pStyle w:val="Heading2"/>
      </w:pPr>
      <w:r>
        <w:t xml:space="preserve">Implementation Timeline (India Mumbai Focus)</w:t>
      </w:r>
    </w:p>
    <w:p>
      <w:pPr>
        <w:pStyle w:val="FirstParagraph"/>
      </w:pPr>
      <w:r>
        <w:rPr>
          <w:iCs/>
          <w:i/>
        </w:rPr>
        <w:t xml:space="preserve">Months 1-3: Foundation Building</w:t>
      </w:r>
      <w:r>
        <w:br/>
      </w:r>
      <w:r>
        <w:t xml:space="preserve">• Launch "Mumbai Surgeon Finder" platform with geo-targeting</w:t>
      </w:r>
      <w:r>
        <w:br/>
      </w:r>
      <w:r>
        <w:t xml:space="preserve">• Secure partnerships with 5 major Mumbai corporations for employee health programs</w:t>
      </w:r>
      <w:r>
        <w:br/>
      </w:r>
      <w:r>
        <w:t xml:space="preserve">• Initiate community camp planning at Juhu/Khar locations</w:t>
      </w:r>
    </w:p>
    <w:p>
      <w:pPr>
        <w:pStyle w:val="BodyText"/>
      </w:pPr>
      <w:r>
        <w:rPr>
          <w:iCs/>
          <w:i/>
        </w:rPr>
        <w:t xml:space="preserve">Months 4-9: Community Integration</w:t>
      </w:r>
      <w:r>
        <w:br/>
      </w:r>
      <w:r>
        <w:t xml:space="preserve">• Roll out "Mumbai Medical Minute" content series</w:t>
      </w:r>
      <w:r>
        <w:br/>
      </w:r>
      <w:r>
        <w:t xml:space="preserve">• Execute 6 community health camps across South Mumbai localities</w:t>
      </w:r>
      <w:r>
        <w:br/>
      </w:r>
      <w:r>
        <w:t xml:space="preserve">• Implement AI-driven scheduling system reducing wait times by 50% (critical in Mumbai traffic context)</w:t>
      </w:r>
    </w:p>
    <w:p>
      <w:pPr>
        <w:pStyle w:val="BodyText"/>
      </w:pPr>
      <w:r>
        <w:rPr>
          <w:iCs/>
          <w:i/>
        </w:rPr>
        <w:t xml:space="preserve">Months 10-24: Market Leadership</w:t>
      </w:r>
      <w:r>
        <w:br/>
      </w:r>
      <w:r>
        <w:t xml:space="preserve">• Achieve "Mumbai's Most Trusted Surgeon" award through patient surveys</w:t>
      </w:r>
      <w:r>
        <w:br/>
      </w:r>
      <w:r>
        <w:t xml:space="preserve">• Expand medical tourism partnerships to cover all major Indian cities</w:t>
      </w:r>
      <w:r>
        <w:br/>
      </w:r>
      <w:r>
        <w:t xml:space="preserve">• Launch surgeon specialization in Mumbai-specific conditions (e.g., high-altitude surgery for hill stations near Mumbai)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Dr. Sharma's surgical practice into the undisputed leader for premium surgical care in India's most dynamic healthcare market – Mumbai. By embedding hyper-local Mumbai strategies within a globally competitive framework, we leverage India's medical tourism boom and urban health challenges to create sustainable growth. The plan delivers measurable impact through Mumbai-centric tactics that build trust where it matters most: in the city's neighborhoods, corporate hubs, and emergency rooms. With this focused approach, Dr. Sharma will not just serve Mumbai – he will define surgical excellence for all of India.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Surgical Excellence in Mumbai, India</dc:title>
  <dc:creator/>
  <dc:language>en</dc:language>
  <cp:keywords/>
  <dcterms:created xsi:type="dcterms:W3CDTF">2026-07-23T11:28:40Z</dcterms:created>
  <dcterms:modified xsi:type="dcterms:W3CDTF">2026-07-23T11:28:40Z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