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Surgical</w:t>
      </w:r>
      <w:r>
        <w:t xml:space="preserve"> </w:t>
      </w:r>
      <w:r>
        <w:t xml:space="preserve">Innovation</w:t>
      </w:r>
      <w:r>
        <w:t xml:space="preserve"> </w:t>
      </w:r>
      <w:r>
        <w:t xml:space="preserve">in</w:t>
      </w:r>
      <w:r>
        <w:t xml:space="preserve"> </w:t>
      </w:r>
      <w:r>
        <w:t xml:space="preserve">Italy</w:t>
      </w:r>
      <w:r>
        <w:t xml:space="preserve"> </w:t>
      </w:r>
      <w:r>
        <w:t xml:space="preserve">Milan</w:t>
      </w:r>
    </w:p>
    <w:bookmarkStart w:id="32" w:name="X762be1464aef44ef442656366c65e90383f823f"/>
    <w:p>
      <w:pPr>
        <w:pStyle w:val="Heading1"/>
      </w:pPr>
      <w:r>
        <w:t xml:space="preserve">Marketing Plan for SURGEON Surgical Precision Technology in Italy Milan</w:t>
      </w:r>
    </w:p>
    <w:p>
      <w:pPr>
        <w:pStyle w:val="FirstParagraph"/>
      </w:pPr>
      <w:r>
        <w:rPr>
          <w:bCs/>
          <w:b/>
        </w:rPr>
        <w:t xml:space="preserve">Executive Summary:</w:t>
      </w:r>
      <w:r>
        <w:t xml:space="preserve"> </w:t>
      </w:r>
      <w:r>
        <w:t xml:space="preserve">This comprehensive Marketing Plan details the strategic rollout of the innovative SURGEON surgical precision platform targeting Milan's elite medical institutions. As a breakthrough in minimally invasive surgery technology, SURGEON is positioned to redefine surgical outcomes in Italy's most advanced healthcare ecosystem. The plan outlines a 12-month market entry strategy focused exclusively on Milan, leveraging the city's status as Italy's medical innovation hub to achieve 25% market penetration among top-tier hospitals within 18 months.</w:t>
      </w:r>
    </w:p>
    <w:bookmarkStart w:id="20" w:name="Xd51bf55b047e3ed9623d1e11c518c9f4689da38"/>
    <w:p>
      <w:pPr>
        <w:pStyle w:val="Heading2"/>
      </w:pPr>
      <w:r>
        <w:t xml:space="preserve">1. Situation Analysis: Milan's Medical Landscape</w:t>
      </w:r>
    </w:p>
    <w:p>
      <w:pPr>
        <w:pStyle w:val="FirstParagraph"/>
      </w:pPr>
      <w:r>
        <w:t xml:space="preserve">Milan represents the undisputed epicenter of surgical innovation in Italy, housing 70% of the nation's specialized hospitals and ranking #3 globally for medical technology adoption. The city's healthcare system processes over 5 million surgical procedures annually, with a growing demand for precision instruments driven by aging demographics and advanced endoscopic techniques. Key competitors include established German and Swiss brands dominating Milan's market share (68%), but gaps persist in AI-integrated surgical guidance systems – an opportunity SURGEON uniquely addresses.</w:t>
      </w:r>
    </w:p>
    <w:bookmarkEnd w:id="20"/>
    <w:bookmarkStart w:id="21" w:name="Xf4f147bae1425aedc852f41e545f985ccd2b9d0"/>
    <w:p>
      <w:pPr>
        <w:pStyle w:val="Heading2"/>
      </w:pPr>
      <w:r>
        <w:t xml:space="preserve">2. Target Audience: Precision-Driven Surgeons in Milan</w:t>
      </w:r>
    </w:p>
    <w:p>
      <w:pPr>
        <w:pStyle w:val="FirstParagraph"/>
      </w:pPr>
      <w:r>
        <w:t xml:space="preserve">Our primary focus is on 450 high-volume surgeons at Milan's leading institutions: Ospedale San Raffaele, Fondazione IRCCS Ca' Granda, and Niguarda Hospital. These specialists prioritize:</w:t>
      </w:r>
    </w:p>
    <w:p>
      <w:pPr>
        <w:numPr>
          <w:ilvl w:val="0"/>
          <w:numId w:val="1001"/>
        </w:numPr>
        <w:pStyle w:val="Compact"/>
      </w:pPr>
      <w:r>
        <w:rPr>
          <w:bCs/>
          <w:b/>
        </w:rPr>
        <w:t xml:space="preserve">Surgical Accuracy:</w:t>
      </w:r>
      <w:r>
        <w:t xml:space="preserve"> </w:t>
      </w:r>
      <w:r>
        <w:t xml:space="preserve">Reducing complications by 30% in complex laparoscopic procedures</w:t>
      </w:r>
    </w:p>
    <w:p>
      <w:pPr>
        <w:numPr>
          <w:ilvl w:val="0"/>
          <w:numId w:val="1001"/>
        </w:numPr>
        <w:pStyle w:val="Compact"/>
      </w:pPr>
      <w:r>
        <w:rPr>
          <w:bCs/>
          <w:b/>
        </w:rPr>
        <w:t xml:space="preserve">Workflow Integration:</w:t>
      </w:r>
      <w:r>
        <w:t xml:space="preserve"> </w:t>
      </w:r>
      <w:r>
        <w:t xml:space="preserve">Seamless compatibility with existing OR systems</w:t>
      </w:r>
    </w:p>
    <w:p>
      <w:pPr>
        <w:numPr>
          <w:ilvl w:val="0"/>
          <w:numId w:val="1001"/>
        </w:numPr>
        <w:pStyle w:val="Compact"/>
      </w:pPr>
      <w:r>
        <w:rPr>
          <w:bCs/>
          <w:b/>
        </w:rPr>
        <w:t xml:space="preserve">Evidence-Based Results:</w:t>
      </w:r>
      <w:r>
        <w:t xml:space="preserve"> </w:t>
      </w:r>
      <w:r>
        <w:t xml:space="preserve">Clinical data supporting improved patient recovery times</w:t>
      </w:r>
    </w:p>
    <w:p>
      <w:pPr>
        <w:pStyle w:val="FirstParagraph"/>
      </w:pPr>
      <w:r>
        <w:t xml:space="preserve">A secondary audience includes hospital procurement directors at Milan's 12 major teaching hospitals, where decision-making is centralized but increasingly influenced by surgeon-endorsed technology.</w:t>
      </w:r>
    </w:p>
    <w:bookmarkEnd w:id="21"/>
    <w:bookmarkStart w:id="22" w:name="marketing-objectives-for-italy-milan"/>
    <w:p>
      <w:pPr>
        <w:pStyle w:val="Heading2"/>
      </w:pPr>
      <w:r>
        <w:t xml:space="preserve">3. Marketing Objectives for Italy Milan</w:t>
      </w:r>
    </w:p>
    <w:p>
      <w:pPr>
        <w:numPr>
          <w:ilvl w:val="0"/>
          <w:numId w:val="1002"/>
        </w:numPr>
        <w:pStyle w:val="Compact"/>
      </w:pPr>
      <w:r>
        <w:rPr>
          <w:bCs/>
          <w:b/>
        </w:rPr>
        <w:t xml:space="preserve">Short-Term (6 months):</w:t>
      </w:r>
      <w:r>
        <w:t xml:space="preserve"> </w:t>
      </w:r>
      <w:r>
        <w:t xml:space="preserve">Achieve 15% brand awareness among Milan's surgical community through targeted educational campaigns.</w:t>
      </w:r>
    </w:p>
    <w:p>
      <w:pPr>
        <w:numPr>
          <w:ilvl w:val="0"/>
          <w:numId w:val="1002"/>
        </w:numPr>
        <w:pStyle w:val="Compact"/>
      </w:pPr>
      <w:r>
        <w:rPr>
          <w:bCs/>
          <w:b/>
        </w:rPr>
        <w:t xml:space="preserve">Mid-Term (12 months):</w:t>
      </w:r>
      <w:r>
        <w:t xml:space="preserve"> </w:t>
      </w:r>
      <w:r>
        <w:t xml:space="preserve">Secure contracts with 3 major Milan hospitals, capturing 18% market share in precision surgical tools.</w:t>
      </w:r>
    </w:p>
    <w:p>
      <w:pPr>
        <w:numPr>
          <w:ilvl w:val="0"/>
          <w:numId w:val="1002"/>
        </w:numPr>
        <w:pStyle w:val="Compact"/>
      </w:pPr>
      <w:r>
        <w:rPr>
          <w:bCs/>
          <w:b/>
        </w:rPr>
        <w:t xml:space="preserve">Long-Term (18 months):</w:t>
      </w:r>
      <w:r>
        <w:t xml:space="preserve"> </w:t>
      </w:r>
      <w:r>
        <w:t xml:space="preserve">Position SURGEON as the preferred technology for robotic-assisted surgery across Lombardy region.</w:t>
      </w:r>
    </w:p>
    <w:bookmarkEnd w:id="22"/>
    <w:bookmarkStart w:id="27" w:name="X7f6773f5abe05d0239728f8cd8f66461aed4339"/>
    <w:p>
      <w:pPr>
        <w:pStyle w:val="Heading2"/>
      </w:pPr>
      <w:r>
        <w:t xml:space="preserve">4. Strategic Marketing Mix: Tailored for Milan</w:t>
      </w:r>
    </w:p>
    <w:bookmarkStart w:id="23" w:name="product-strategy"/>
    <w:p>
      <w:pPr>
        <w:pStyle w:val="Heading3"/>
      </w:pPr>
      <w:r>
        <w:t xml:space="preserve">Product Strategy</w:t>
      </w:r>
    </w:p>
    <w:p>
      <w:pPr>
        <w:pStyle w:val="FirstParagraph"/>
      </w:pPr>
      <w:r>
        <w:t xml:space="preserve">SURGEON's core innovation – real-time tissue differentiation via AI-powered optical sensors – solves critical pain points in Milan's surgical workflow. We've customized the device for European CE marking compliance and integrated Italian language interfaces requested by Milanese surgeons. The product includes exclusive Milan-specific training modules developed with Ospedale San Raffaele's surgical team.</w:t>
      </w:r>
    </w:p>
    <w:bookmarkEnd w:id="23"/>
    <w:bookmarkStart w:id="24" w:name="pricing-strategy"/>
    <w:p>
      <w:pPr>
        <w:pStyle w:val="Heading3"/>
      </w:pPr>
      <w:r>
        <w:t xml:space="preserve">Pricing Strategy</w:t>
      </w:r>
    </w:p>
    <w:p>
      <w:pPr>
        <w:pStyle w:val="FirstParagraph"/>
      </w:pPr>
      <w:r>
        <w:t xml:space="preserve">Adopting a premium value-based pricing model at €85,000 per unit (vs. €92,000 for competitors), we offer:</w:t>
      </w:r>
    </w:p>
    <w:p>
      <w:pPr>
        <w:numPr>
          <w:ilvl w:val="0"/>
          <w:numId w:val="1003"/>
        </w:numPr>
        <w:pStyle w:val="Compact"/>
      </w:pPr>
      <w:r>
        <w:t xml:space="preserve">Complimentary 6-month maintenance package with Milan service center</w:t>
      </w:r>
    </w:p>
    <w:p>
      <w:pPr>
        <w:numPr>
          <w:ilvl w:val="0"/>
          <w:numId w:val="1003"/>
        </w:numPr>
        <w:pStyle w:val="Compact"/>
      </w:pPr>
      <w:r>
        <w:t xml:space="preserve">ROI calculator showing 42% reduction in procedure-related complications</w:t>
      </w:r>
    </w:p>
    <w:p>
      <w:pPr>
        <w:numPr>
          <w:ilvl w:val="0"/>
          <w:numId w:val="1003"/>
        </w:numPr>
        <w:pStyle w:val="Compact"/>
      </w:pPr>
      <w:r>
        <w:t xml:space="preserve">Phased payment terms tailored to Italian hospital budget cycles (Q1-Q4 fiscal year)</w:t>
      </w:r>
    </w:p>
    <w:bookmarkEnd w:id="24"/>
    <w:bookmarkStart w:id="25" w:name="distribution-strategy-for-italy-milan"/>
    <w:p>
      <w:pPr>
        <w:pStyle w:val="Heading3"/>
      </w:pPr>
      <w:r>
        <w:t xml:space="preserve">Distribution Strategy for Italy Milan</w:t>
      </w:r>
    </w:p>
    <w:p>
      <w:pPr>
        <w:pStyle w:val="FirstParagraph"/>
      </w:pPr>
      <w:r>
        <w:t xml:space="preserve">We've established a dedicated Milan hub at Via Giuseppe Parini 15, enabling:</w:t>
      </w:r>
    </w:p>
    <w:p>
      <w:pPr>
        <w:numPr>
          <w:ilvl w:val="0"/>
          <w:numId w:val="1004"/>
        </w:numPr>
        <w:pStyle w:val="Compact"/>
      </w:pPr>
      <w:r>
        <w:t xml:space="preserve">Same-day technical support with on-site engineers</w:t>
      </w:r>
    </w:p>
    <w:p>
      <w:pPr>
        <w:numPr>
          <w:ilvl w:val="0"/>
          <w:numId w:val="1004"/>
        </w:numPr>
        <w:pStyle w:val="Compact"/>
      </w:pPr>
      <w:r>
        <w:t xml:space="preserve">Monthly demonstration sessions at partner hospitals (San Raffaele, Niguarda)</w:t>
      </w:r>
    </w:p>
    <w:p>
      <w:pPr>
        <w:numPr>
          <w:ilvl w:val="0"/>
          <w:numId w:val="1004"/>
        </w:numPr>
        <w:pStyle w:val="Compact"/>
      </w:pPr>
      <w:r>
        <w:t xml:space="preserve">Collaboration with Milan's Medical Technology Cluster for exclusive access</w:t>
      </w:r>
    </w:p>
    <w:bookmarkEnd w:id="25"/>
    <w:bookmarkStart w:id="26" w:name="promotion-strategy-milan-centric-tactics"/>
    <w:p>
      <w:pPr>
        <w:pStyle w:val="Heading3"/>
      </w:pPr>
      <w:r>
        <w:t xml:space="preserve">Promotion Strategy: Milan-Centric Tactics</w:t>
      </w:r>
    </w:p>
    <w:p>
      <w:pPr>
        <w:pStyle w:val="FirstParagraph"/>
      </w:pPr>
      <w:r>
        <w:rPr>
          <w:bCs/>
          <w:b/>
        </w:rPr>
        <w:t xml:space="preserve">Phase 1: Awareness (Months 1-4)</w:t>
      </w:r>
    </w:p>
    <w:p>
      <w:pPr>
        <w:numPr>
          <w:ilvl w:val="0"/>
          <w:numId w:val="1005"/>
        </w:numPr>
        <w:pStyle w:val="Compact"/>
      </w:pPr>
      <w:r>
        <w:t xml:space="preserve">Host "Surgical Excellence Roundtables" at Milan's Palazzo della Scienza, featuring leading surgeons like Dr. Alessandra Rossi (San Raffaele)</w:t>
      </w:r>
    </w:p>
    <w:p>
      <w:pPr>
        <w:numPr>
          <w:ilvl w:val="0"/>
          <w:numId w:val="1005"/>
        </w:numPr>
        <w:pStyle w:val="Compact"/>
      </w:pPr>
      <w:r>
        <w:t xml:space="preserve">Digital campaign targeting Milan hospitals via LinkedIn with case studies from Italian clinical trials</w:t>
      </w:r>
    </w:p>
    <w:p>
      <w:pPr>
        <w:numPr>
          <w:ilvl w:val="0"/>
          <w:numId w:val="1005"/>
        </w:numPr>
        <w:pStyle w:val="Compact"/>
      </w:pPr>
      <w:r>
        <w:t xml:space="preserve">Sponsor the Milan International Medical Tech Expo (September 2024)</w:t>
      </w:r>
    </w:p>
    <w:p>
      <w:pPr>
        <w:pStyle w:val="FirstParagraph"/>
      </w:pPr>
      <w:r>
        <w:rPr>
          <w:bCs/>
          <w:b/>
        </w:rPr>
        <w:t xml:space="preserve">Phase 2: Conversion (Months 5-8)</w:t>
      </w:r>
    </w:p>
    <w:p>
      <w:pPr>
        <w:numPr>
          <w:ilvl w:val="0"/>
          <w:numId w:val="1006"/>
        </w:numPr>
        <w:pStyle w:val="Compact"/>
      </w:pPr>
      <w:r>
        <w:t xml:space="preserve">Free "Surgeon Immersion Days" at partner hospitals with live procedure demonstrations</w:t>
      </w:r>
    </w:p>
    <w:p>
      <w:pPr>
        <w:numPr>
          <w:ilvl w:val="0"/>
          <w:numId w:val="1006"/>
        </w:numPr>
        <w:pStyle w:val="Compact"/>
      </w:pPr>
      <w:r>
        <w:t xml:space="preserve">Personalized ROI proposals for Milan procurement committees using local patient data</w:t>
      </w:r>
    </w:p>
    <w:p>
      <w:pPr>
        <w:numPr>
          <w:ilvl w:val="0"/>
          <w:numId w:val="1006"/>
        </w:numPr>
        <w:pStyle w:val="Compact"/>
      </w:pPr>
      <w:r>
        <w:t xml:space="preserve">Partnership with Milan's Medical University for surgical training certifications</w:t>
      </w:r>
    </w:p>
    <w:bookmarkEnd w:id="26"/>
    <w:bookmarkEnd w:id="27"/>
    <w:bookmarkStart w:id="28" w:name="italy-milan-cultural-adaptation"/>
    <w:p>
      <w:pPr>
        <w:pStyle w:val="Heading2"/>
      </w:pPr>
      <w:r>
        <w:t xml:space="preserve">5. Italy Milan Cultural Adaptation</w:t>
      </w:r>
    </w:p>
    <w:p>
      <w:pPr>
        <w:pStyle w:val="FirstParagraph"/>
      </w:pPr>
      <w:r>
        <w:t xml:space="preserve">Our strategy explicitly respects Milanese business culture:</w:t>
      </w:r>
    </w:p>
    <w:p>
      <w:pPr>
        <w:numPr>
          <w:ilvl w:val="0"/>
          <w:numId w:val="1007"/>
        </w:numPr>
        <w:pStyle w:val="Compact"/>
      </w:pPr>
      <w:r>
        <w:rPr>
          <w:bCs/>
          <w:b/>
        </w:rPr>
        <w:t xml:space="preserve">Relationship Focus:</w:t>
      </w:r>
      <w:r>
        <w:t xml:space="preserve"> </w:t>
      </w:r>
      <w:r>
        <w:t xml:space="preserve">All sales interactions require at least two face-to-face meetings (standard in Italian B2B)</w:t>
      </w:r>
    </w:p>
    <w:p>
      <w:pPr>
        <w:numPr>
          <w:ilvl w:val="0"/>
          <w:numId w:val="1007"/>
        </w:numPr>
        <w:pStyle w:val="Compact"/>
      </w:pPr>
      <w:r>
        <w:rPr>
          <w:bCs/>
          <w:b/>
        </w:rPr>
        <w:t xml:space="preserve">Lombard Language Integration:</w:t>
      </w:r>
      <w:r>
        <w:t xml:space="preserve"> </w:t>
      </w:r>
      <w:r>
        <w:t xml:space="preserve">Technical manuals and training in Milan dialect accents for regional acceptance</w:t>
      </w:r>
    </w:p>
    <w:p>
      <w:pPr>
        <w:numPr>
          <w:ilvl w:val="0"/>
          <w:numId w:val="1007"/>
        </w:numPr>
        <w:pStyle w:val="Compact"/>
      </w:pPr>
      <w:r>
        <w:rPr>
          <w:bCs/>
          <w:b/>
        </w:rPr>
        <w:t xml:space="preserve">Cultural Events Sponsorship:</w:t>
      </w:r>
      <w:r>
        <w:t xml:space="preserve"> </w:t>
      </w:r>
      <w:r>
        <w:t xml:space="preserve">Support for Milan's "Settimana della Salute" health festival</w:t>
      </w:r>
    </w:p>
    <w:bookmarkEnd w:id="28"/>
    <w:bookmarkStart w:id="29" w:name="Xf3d7a7b216572081de5fcab5a8937c514eb5361"/>
    <w:p>
      <w:pPr>
        <w:pStyle w:val="Heading2"/>
      </w:pPr>
      <w:r>
        <w:t xml:space="preserve">6. Budget Allocation: Milan-Focused Investment (€1.2M Total)</w:t>
      </w:r>
    </w:p>
    <w:p>
      <w:pPr>
        <w:pStyle w:val="FirstParagraph"/>
      </w:pPr>
      <w:r>
        <w:t xml:space="preserve">Tactic</w:t>
      </w:r>
    </w:p>
    <w:p>
      <w:pPr>
        <w:pStyle w:val="BodyText"/>
      </w:pPr>
      <w:r>
        <w:t xml:space="preserve">Allocation</w:t>
      </w:r>
    </w:p>
    <w:p>
      <w:pPr>
        <w:pStyle w:val="BodyText"/>
      </w:pPr>
      <w:r>
        <w:t xml:space="preserve">Focus Area</w:t>
      </w:r>
    </w:p>
    <w:p>
      <w:pPr>
        <w:pStyle w:val="BodyText"/>
      </w:pPr>
      <w:r>
        <w:t xml:space="preserve">Localized Product Customization</w:t>
      </w:r>
    </w:p>
    <w:p>
      <w:pPr>
        <w:pStyle w:val="BodyText"/>
      </w:pPr>
      <w:r>
        <w:t xml:space="preserve">€250,000</w:t>
      </w:r>
    </w:p>
    <w:p>
      <w:pPr>
        <w:pStyle w:val="BodyText"/>
      </w:pPr>
      <w:r>
        <w:t xml:space="preserve">Milan-specific surgical workflow integration</w:t>
      </w:r>
    </w:p>
    <w:p>
      <w:pPr>
        <w:pStyle w:val="BodyText"/>
      </w:pPr>
      <w:r>
        <w:t xml:space="preserve">Promotional Events (Milan)</w:t>
      </w:r>
    </w:p>
    <w:p>
      <w:pPr>
        <w:pStyle w:val="BodyText"/>
      </w:pPr>
      <w:r>
        <w:t xml:space="preserve">€420,000</w:t>
      </w:r>
    </w:p>
    <w:p>
      <w:pPr>
        <w:pStyle w:val="BodyText"/>
      </w:pPr>
      <w:r>
        <w:t xml:space="preserve">Roundtables, expo participation, immersion days</w:t>
      </w:r>
    </w:p>
    <w:p>
      <w:pPr>
        <w:pStyle w:val="BodyText"/>
      </w:pPr>
      <w:r>
        <w:t xml:space="preserve">Digital Campaigns (Italy Milan Targeting)</w:t>
      </w:r>
    </w:p>
    <w:p>
      <w:pPr>
        <w:pStyle w:val="BodyText"/>
      </w:pPr>
      <w:r>
        <w:t xml:space="preserve">€285,000</w:t>
      </w:r>
    </w:p>
    <w:p>
      <w:pPr>
        <w:pStyle w:val="BodyText"/>
      </w:pPr>
      <w:r>
        <w:t xml:space="preserve">LinkedIn targeting Milan hospitals/surgeons</w:t>
      </w:r>
    </w:p>
    <w:p>
      <w:pPr>
        <w:pStyle w:val="BodyText"/>
      </w:pPr>
      <w:r>
        <w:t xml:space="preserve">Milan Service Hub Operations</w:t>
      </w:r>
    </w:p>
    <w:p>
      <w:pPr>
        <w:pStyle w:val="BodyText"/>
      </w:pPr>
      <w:r>
        <w:t xml:space="preserve">€185,000</w:t>
      </w:r>
    </w:p>
    <w:p>
      <w:pPr>
        <w:pStyle w:val="BodyText"/>
      </w:pPr>
      <w:r>
        <w:t xml:space="preserve">On-site engineering support network</w:t>
      </w:r>
    </w:p>
    <w:bookmarkEnd w:id="29"/>
    <w:bookmarkStart w:id="30" w:name="X9896454684e7542a55ce5d74bee9a7278371c52"/>
    <w:p>
      <w:pPr>
        <w:pStyle w:val="Heading2"/>
      </w:pPr>
      <w:r>
        <w:t xml:space="preserve">7. Performance Measurement for Italy Milan Market</w:t>
      </w:r>
    </w:p>
    <w:p>
      <w:pPr>
        <w:pStyle w:val="FirstParagraph"/>
      </w:pPr>
      <w:r>
        <w:t xml:space="preserve">We track success through Milan-specific KPIs:</w:t>
      </w:r>
    </w:p>
    <w:p>
      <w:pPr>
        <w:numPr>
          <w:ilvl w:val="0"/>
          <w:numId w:val="1008"/>
        </w:numPr>
        <w:pStyle w:val="Compact"/>
      </w:pPr>
      <w:r>
        <w:rPr>
          <w:bCs/>
          <w:b/>
        </w:rPr>
        <w:t xml:space="preserve">Surgeon Adoption Rate:</w:t>
      </w:r>
      <w:r>
        <w:t xml:space="preserve"> </w:t>
      </w:r>
      <w:r>
        <w:t xml:space="preserve">Monthly tracking at partner hospitals (Target: 35% by Month 10)</w:t>
      </w:r>
    </w:p>
    <w:p>
      <w:pPr>
        <w:numPr>
          <w:ilvl w:val="0"/>
          <w:numId w:val="1008"/>
        </w:numPr>
        <w:pStyle w:val="Compact"/>
      </w:pPr>
      <w:r>
        <w:rPr>
          <w:bCs/>
          <w:b/>
        </w:rPr>
        <w:t xml:space="preserve">Procurement Pipeline:</w:t>
      </w:r>
      <w:r>
        <w:t xml:space="preserve"> </w:t>
      </w:r>
      <w:r>
        <w:t xml:space="preserve">Quarterly mapping of hospital budget approvals in Lombardy</w:t>
      </w:r>
    </w:p>
    <w:p>
      <w:pPr>
        <w:numPr>
          <w:ilvl w:val="0"/>
          <w:numId w:val="1008"/>
        </w:numPr>
        <w:pStyle w:val="Compact"/>
      </w:pPr>
      <w:r>
        <w:rPr>
          <w:bCs/>
          <w:b/>
        </w:rPr>
        <w:t xml:space="preserve">Clinical Impact Metrics:</w:t>
      </w:r>
      <w:r>
        <w:t xml:space="preserve"> </w:t>
      </w:r>
      <w:r>
        <w:t xml:space="preserve">Complications reduction data shared with Milan medical boards</w:t>
      </w:r>
    </w:p>
    <w:bookmarkEnd w:id="30"/>
    <w:bookmarkStart w:id="31" w:name="X3e043f7783c45465a037f25c5fa1cf98caa6482"/>
    <w:p>
      <w:pPr>
        <w:pStyle w:val="Heading2"/>
      </w:pPr>
      <w:r>
        <w:t xml:space="preserve">8. Competitive Differentiation: Why SURGEON Wins in Milan</w:t>
      </w:r>
    </w:p>
    <w:p>
      <w:pPr>
        <w:pStyle w:val="FirstParagraph"/>
      </w:pPr>
      <w:r>
        <w:t xml:space="preserve">While competitors offer similar hardware, SURGEON's unique value lies in its integration with Italy's healthcare ecosystem:</w:t>
      </w:r>
    </w:p>
    <w:p>
      <w:pPr>
        <w:numPr>
          <w:ilvl w:val="0"/>
          <w:numId w:val="1009"/>
        </w:numPr>
        <w:pStyle w:val="Compact"/>
      </w:pPr>
      <w:r>
        <w:rPr>
          <w:bCs/>
          <w:b/>
        </w:rPr>
        <w:t xml:space="preserve">Italian Clinical Validation:</w:t>
      </w:r>
      <w:r>
        <w:t xml:space="preserve"> </w:t>
      </w:r>
      <w:r>
        <w:t xml:space="preserve">12-month study at Milan hospitals showing 37% faster procedure times</w:t>
      </w:r>
    </w:p>
    <w:p>
      <w:pPr>
        <w:numPr>
          <w:ilvl w:val="0"/>
          <w:numId w:val="1009"/>
        </w:numPr>
        <w:pStyle w:val="Compact"/>
      </w:pPr>
      <w:r>
        <w:rPr>
          <w:bCs/>
          <w:b/>
        </w:rPr>
        <w:t xml:space="preserve">Milan Network Effect:</w:t>
      </w:r>
      <w:r>
        <w:t xml:space="preserve"> </w:t>
      </w:r>
      <w:r>
        <w:t xml:space="preserve">Exclusive partnerships with the Milan Surgical Society</w:t>
      </w:r>
    </w:p>
    <w:p>
      <w:pPr>
        <w:numPr>
          <w:ilvl w:val="0"/>
          <w:numId w:val="1009"/>
        </w:numPr>
        <w:pStyle w:val="Compact"/>
      </w:pPr>
      <w:r>
        <w:rPr>
          <w:bCs/>
          <w:b/>
        </w:rPr>
        <w:t xml:space="preserve">Cultural Precision:</w:t>
      </w:r>
      <w:r>
        <w:t xml:space="preserve"> </w:t>
      </w:r>
      <w:r>
        <w:t xml:space="preserve">Designed for Italian surgical protocols and hospital workflows</w:t>
      </w:r>
    </w:p>
    <w:p>
      <w:pPr>
        <w:pStyle w:val="FirstParagraph"/>
      </w:pPr>
      <w:r>
        <w:rPr>
          <w:bCs/>
          <w:b/>
        </w:rPr>
        <w:t xml:space="preserve">Conclusion:</w:t>
      </w:r>
      <w:r>
        <w:t xml:space="preserve"> </w:t>
      </w:r>
      <w:r>
        <w:t xml:space="preserve">This Marketing Plan positions SURGEON not just as a surgical tool, but as Milan's strategic healthcare partner. By embedding our innovation within the city's medical culture – from language adaptation to relationship-building protocols – we transform SURGEON from a product into the indispensable standard for precision surgery in Italy Milan. With surgical outcomes directly linked to patient trust and hospital reputation, SURGEON delivers measurable value where it matters most: on Milan's operating tables.</w:t>
      </w:r>
    </w:p>
    <w:p>
      <w:pPr>
        <w:pStyle w:val="BodyText"/>
      </w:pPr>
      <w:r>
        <w:rPr>
          <w:iCs/>
          <w:i/>
        </w:rPr>
        <w:t xml:space="preserve">Document Date: October 26, 2023 | Prepared for MediTech Innovations Italia | Marketing Plan v.4.1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Surgical Innovation in Italy Milan</dc:title>
  <dc:creator/>
  <dc:language>en</dc:language>
  <cp:keywords/>
  <dcterms:created xsi:type="dcterms:W3CDTF">2026-07-21T10:33:51Z</dcterms:created>
  <dcterms:modified xsi:type="dcterms:W3CDTF">2026-07-21T10:33:51Z</dcterms:modified>
</cp:coreProperties>
</file>

<file path=docProps/custom.xml><?xml version="1.0" encoding="utf-8"?>
<Properties xmlns="http://schemas.openxmlformats.org/officeDocument/2006/custom-properties" xmlns:vt="http://schemas.openxmlformats.org/officeDocument/2006/docPropsVTypes"/>
</file>