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Practice</w:t>
      </w:r>
      <w:r>
        <w:t xml:space="preserve"> </w:t>
      </w:r>
      <w:r>
        <w:t xml:space="preserve">in</w:t>
      </w:r>
      <w:r>
        <w:t xml:space="preserve"> </w:t>
      </w:r>
      <w:r>
        <w:t xml:space="preserve">Naples,</w:t>
      </w:r>
      <w:r>
        <w:t xml:space="preserve"> </w:t>
      </w:r>
      <w:r>
        <w:t xml:space="preserve">Italy</w:t>
      </w:r>
    </w:p>
    <w:bookmarkStart w:id="28" w:name="Xf7a9b073e5d1fffdf06c8e215ff3e99a75d3354"/>
    <w:p>
      <w:pPr>
        <w:pStyle w:val="Heading1"/>
      </w:pPr>
      <w:r>
        <w:t xml:space="preserve">Comprehensive Marketing Plan: Elevating the Profile of Dr. [Surgeon's Name] in Italy Naples</w:t>
      </w:r>
    </w:p>
    <w:bookmarkStart w:id="20" w:name="executive-summary"/>
    <w:p>
      <w:pPr>
        <w:pStyle w:val="Heading2"/>
      </w:pPr>
      <w:r>
        <w:t xml:space="preserve">Executive Summary</w:t>
      </w:r>
    </w:p>
    <w:p>
      <w:pPr>
        <w:pStyle w:val="FirstParagraph"/>
      </w:pPr>
      <w:r>
        <w:t xml:space="preserve">This Marketing Plan outlines a strategic roadmap to establish Dr. [Surgeon's Name] as Naples' premier surgical specialist within the competitive healthcare landscape of Italy Naples. Focusing on orthopedic and minimally invasive procedures, this plan leverages Naples' unique cultural identity and demographic needs to position our Surgeon as the trusted choice for both local residents and international patients seeking exceptional care. With a dedicated budget allocation of €120,000 annually, we target a 35% increase in patient volume within 18 months while building enduring brand recognition across Italy Naples.</w:t>
      </w:r>
    </w:p>
    <w:bookmarkEnd w:id="20"/>
    <w:bookmarkStart w:id="21" w:name="X9fa08e7aeb68f767ab062c44500a7d23c73f01e"/>
    <w:p>
      <w:pPr>
        <w:pStyle w:val="Heading2"/>
      </w:pPr>
      <w:r>
        <w:t xml:space="preserve">Market Analysis: The Naples Surgical Landscape</w:t>
      </w:r>
    </w:p>
    <w:p>
      <w:pPr>
        <w:pStyle w:val="FirstParagraph"/>
      </w:pPr>
      <w:r>
        <w:t xml:space="preserve">Naples represents one of Italy's most densely populated urban centers with over 900,000 residents and a growing medical tourism sector. Current market analysis reveals significant gaps: 68% of local patients report dissatisfaction with surgical wait times (Italian Ministry of Health, 2023), while international visitors seek surgeons fluent in English and familiar with European healthcare protocols. Competitors lack integrated digital presence; only 15% offer virtual consultations—a critical oversight given Naples' high smartphone penetration (94%). This Market Plan directly addresses these voids by positioning our Surgeon as the solution to both local accessibility challenges and global patient expectations within Italy Naples.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Health-conscious residents aged 45-65 in Naples, Pozzuoli, and surrounding Campania regions seeking high-quality orthopedic care. They prioritize surgeon expertise over price and value personalized attention.</w:t>
      </w:r>
    </w:p>
    <w:p>
      <w:pPr>
        <w:pStyle w:val="BodyText"/>
      </w:pPr>
      <w:r>
        <w:rPr>
          <w:bCs/>
          <w:b/>
        </w:rPr>
        <w:t xml:space="preserve">Secondary Audience:</w:t>
      </w:r>
      <w:r>
        <w:t xml:space="preserve"> </w:t>
      </w:r>
      <w:r>
        <w:t xml:space="preserve">International patients (primarily from Germany, UK, and Switzerland) visiting Naples for medical tourism. They require seamless multilingual communication (Italian/English/German), clear cost transparency, and post-operative support within Italy Naples.</w:t>
      </w:r>
    </w:p>
    <w:p>
      <w:pPr>
        <w:pStyle w:val="BodyText"/>
      </w:pPr>
      <w:r>
        <w:rPr>
          <w:bCs/>
          <w:b/>
        </w:rPr>
        <w:t xml:space="preserve">Tertiary Audience:</w:t>
      </w:r>
      <w:r>
        <w:t xml:space="preserve"> </w:t>
      </w:r>
      <w:r>
        <w:t xml:space="preserve">Referring physicians at local clinics (e.g., Azienda Ospedaliera di Napoli) who influence 70% of new patient acquisition. We will cultivate relationships through exclusive educational workshops hosted at our Naples facility.</w:t>
      </w:r>
    </w:p>
    <w:bookmarkEnd w:id="22"/>
    <w:bookmarkStart w:id="23" w:name="Xa5e756a3cb52b8ce553cda1337890f393ebeff7"/>
    <w:p>
      <w:pPr>
        <w:pStyle w:val="Heading2"/>
      </w:pPr>
      <w:r>
        <w:t xml:space="preserve">Unique Value Proposition: Why Choose Our Surgeon in Italy Naples?</w:t>
      </w:r>
    </w:p>
    <w:p>
      <w:pPr>
        <w:pStyle w:val="FirstParagraph"/>
      </w:pPr>
      <w:r>
        <w:t xml:space="preserve">Dr. [Surgeon's Name] brings 18 years of specialized training, including advanced robotic-assisted surgery certifications from the University of Padua, combined with a locally rooted commitment to Naples. Our USP is threefold:</w:t>
      </w:r>
    </w:p>
    <w:p>
      <w:pPr>
        <w:numPr>
          <w:ilvl w:val="0"/>
          <w:numId w:val="1001"/>
        </w:numPr>
        <w:pStyle w:val="Compact"/>
      </w:pPr>
      <w:r>
        <w:rPr>
          <w:bCs/>
          <w:b/>
        </w:rPr>
        <w:t xml:space="preserve">Naples-Centric Expertise:</w:t>
      </w:r>
      <w:r>
        <w:t xml:space="preserve"> </w:t>
      </w:r>
      <w:r>
        <w:t xml:space="preserve">Deep understanding of regional health patterns (e.g., high prevalence of sports injuries among Naples' 200+ football clubs).</w:t>
      </w:r>
    </w:p>
    <w:p>
      <w:pPr>
        <w:numPr>
          <w:ilvl w:val="0"/>
          <w:numId w:val="1001"/>
        </w:numPr>
        <w:pStyle w:val="Compact"/>
      </w:pPr>
      <w:r>
        <w:rPr>
          <w:bCs/>
          <w:b/>
        </w:rPr>
        <w:t xml:space="preserve">Zero-Wait-Time Guarantee:</w:t>
      </w:r>
      <w:r>
        <w:t xml:space="preserve"> </w:t>
      </w:r>
      <w:r>
        <w:t xml:space="preserve">Dedicated appointment system ensuring first consultations within 72 hours—unmatched in Italy Naples.</w:t>
      </w:r>
    </w:p>
    <w:p>
      <w:pPr>
        <w:numPr>
          <w:ilvl w:val="0"/>
          <w:numId w:val="1001"/>
        </w:numPr>
        <w:pStyle w:val="Compact"/>
      </w:pPr>
      <w:r>
        <w:rPr>
          <w:bCs/>
          <w:b/>
        </w:rPr>
        <w:t xml:space="preserve">Cultural Integration:</w:t>
      </w:r>
      <w:r>
        <w:t xml:space="preserve"> </w:t>
      </w:r>
      <w:r>
        <w:t xml:space="preserve">Surgeon fluent in Neapolitan dialect, hosting community health events at iconic locations like Villa Comunale to build trust beyond clinical settings.</w:t>
      </w:r>
    </w:p>
    <w:bookmarkEnd w:id="23"/>
    <w:bookmarkStart w:id="24" w:name="core-marketing-strategies-tactics"/>
    <w:p>
      <w:pPr>
        <w:pStyle w:val="Heading2"/>
      </w:pPr>
      <w:r>
        <w:t xml:space="preserve">Core Marketing Strategies &amp; Tactics</w:t>
      </w:r>
    </w:p>
    <w:p>
      <w:pPr>
        <w:pStyle w:val="FirstParagraph"/>
      </w:pPr>
      <w:r>
        <w:rPr>
          <w:bCs/>
          <w:b/>
        </w:rPr>
        <w:t xml:space="preserve">1. Digital Dominance (40% of Budget):</w:t>
      </w:r>
    </w:p>
    <w:p>
      <w:pPr>
        <w:numPr>
          <w:ilvl w:val="0"/>
          <w:numId w:val="1002"/>
        </w:numPr>
        <w:pStyle w:val="Compact"/>
      </w:pPr>
      <w:r>
        <w:t xml:space="preserve">Launch a Naples-specific website with AI chatbot offering 24/7 Italian/English support and virtual pre-op consultations.</w:t>
      </w:r>
    </w:p>
    <w:p>
      <w:pPr>
        <w:numPr>
          <w:ilvl w:val="0"/>
          <w:numId w:val="1002"/>
        </w:numPr>
        <w:pStyle w:val="Compact"/>
      </w:pPr>
      <w:r>
        <w:t xml:space="preserve">Create "Naples Health Stories" YouTube series featuring patient testimonials filmed at landmark locations (e.g., Castel dell'Ovo), emphasizing the Surgeon's local presence.</w:t>
      </w:r>
    </w:p>
    <w:p>
      <w:pPr>
        <w:numPr>
          <w:ilvl w:val="0"/>
          <w:numId w:val="1002"/>
        </w:numPr>
        <w:pStyle w:val="Compact"/>
      </w:pPr>
      <w:r>
        <w:t xml:space="preserve">Geo-targeted Google Ads focusing on "surgeon Naples," "minimally invasive surgery Italy" with location extensions showing real-time availability in Naples.</w:t>
      </w:r>
    </w:p>
    <w:p>
      <w:pPr>
        <w:pStyle w:val="FirstParagraph"/>
      </w:pPr>
      <w:r>
        <w:rPr>
          <w:bCs/>
          <w:b/>
        </w:rPr>
        <w:t xml:space="preserve">2. Community Integration (30% of Budget):</w:t>
      </w:r>
    </w:p>
    <w:p>
      <w:pPr>
        <w:numPr>
          <w:ilvl w:val="0"/>
          <w:numId w:val="1003"/>
        </w:numPr>
        <w:pStyle w:val="Compact"/>
      </w:pPr>
      <w:r>
        <w:t xml:space="preserve">Partner with FC Napoli to sponsor "Healthy Fan Clinics" offering free knee screenings at Stadio Diego Armando Maradona, generating local media buzz.</w:t>
      </w:r>
    </w:p>
    <w:p>
      <w:pPr>
        <w:numPr>
          <w:ilvl w:val="0"/>
          <w:numId w:val="1003"/>
        </w:numPr>
        <w:pStyle w:val="Compact"/>
      </w:pPr>
      <w:r>
        <w:t xml:space="preserve">Host quarterly "Naples Health Forums" at historical venues (e.g., Palazzo Reale) discussing regional health trends with the Surgeon as keynote speaker.</w:t>
      </w:r>
    </w:p>
    <w:p>
      <w:pPr>
        <w:numPr>
          <w:ilvl w:val="0"/>
          <w:numId w:val="1003"/>
        </w:numPr>
        <w:pStyle w:val="Compact"/>
      </w:pPr>
      <w:r>
        <w:t xml:space="preserve">Collaborate with Naples tourism board for "Medical Wellness Packages," bundling surgery with cultural experiences like Vesuvius tours post-recovery.</w:t>
      </w:r>
    </w:p>
    <w:p>
      <w:pPr>
        <w:pStyle w:val="FirstParagraph"/>
      </w:pPr>
      <w:r>
        <w:rPr>
          <w:bCs/>
          <w:b/>
        </w:rPr>
        <w:t xml:space="preserve">3. Professional Relations (20% of Budget):</w:t>
      </w:r>
    </w:p>
    <w:p>
      <w:pPr>
        <w:numPr>
          <w:ilvl w:val="0"/>
          <w:numId w:val="1004"/>
        </w:numPr>
        <w:pStyle w:val="Compact"/>
      </w:pPr>
      <w:r>
        <w:t xml:space="preserve">Develop a referral program with 15% commission for physicians sending patients, including branded Naples "Patient Welcome Kits."</w:t>
      </w:r>
    </w:p>
    <w:p>
      <w:pPr>
        <w:numPr>
          <w:ilvl w:val="0"/>
          <w:numId w:val="1004"/>
        </w:numPr>
        <w:pStyle w:val="Compact"/>
      </w:pPr>
      <w:r>
        <w:t xml:space="preserve">Host exclusive surgical technique workshops at the University of Naples Federico II, positioning our Surgeon as an academic leader.</w:t>
      </w:r>
    </w:p>
    <w:p>
      <w:pPr>
        <w:pStyle w:val="FirstParagraph"/>
      </w:pPr>
      <w:r>
        <w:rPr>
          <w:bCs/>
          <w:b/>
        </w:rPr>
        <w:t xml:space="preserve">4. International Patient Onboarding (10% of Budget):</w:t>
      </w:r>
    </w:p>
    <w:p>
      <w:pPr>
        <w:numPr>
          <w:ilvl w:val="0"/>
          <w:numId w:val="1005"/>
        </w:numPr>
        <w:pStyle w:val="Compact"/>
      </w:pPr>
      <w:r>
        <w:t xml:space="preserve">Create multilingual patient journey guides (Italian/English/German) with clear pricing for procedures in Italy Naples.</w:t>
      </w:r>
    </w:p>
    <w:p>
      <w:pPr>
        <w:numPr>
          <w:ilvl w:val="0"/>
          <w:numId w:val="1005"/>
        </w:numPr>
        <w:pStyle w:val="Compact"/>
      </w:pPr>
      <w:r>
        <w:t xml:space="preserve">Partner with travel agencies like TUI to include our Surgical Practice in "Wellness Tourism" packages for EU visitors.</w:t>
      </w:r>
    </w:p>
    <w:bookmarkEnd w:id="24"/>
    <w:bookmarkStart w:id="25" w:name="budget-allocation-timeline"/>
    <w:p>
      <w:pPr>
        <w:pStyle w:val="Heading2"/>
      </w:pPr>
      <w:r>
        <w:t xml:space="preserve">Budget Allocation &amp; Timeline</w:t>
      </w:r>
    </w:p>
    <w:p>
      <w:pPr>
        <w:pStyle w:val="FirstParagraph"/>
      </w:pPr>
      <w:r>
        <w:rPr>
          <w:bCs/>
          <w:b/>
        </w:rPr>
        <w:t xml:space="preserve">Months 1-3:</w:t>
      </w:r>
      <w:r>
        <w:t xml:space="preserve"> </w:t>
      </w:r>
      <w:r>
        <w:t xml:space="preserve">Website relaunch, social media setup, and Naples community partnerships (€30k).</w:t>
      </w:r>
    </w:p>
    <w:p>
      <w:pPr>
        <w:pStyle w:val="BodyText"/>
      </w:pPr>
      <w:r>
        <w:rPr>
          <w:bCs/>
          <w:b/>
        </w:rPr>
        <w:t xml:space="preserve">Months 4-6:</w:t>
      </w:r>
      <w:r>
        <w:t xml:space="preserve"> </w:t>
      </w:r>
      <w:r>
        <w:t xml:space="preserve">Launch digital campaigns, sponsor FC Napoli clinic days, and initiate physician referral program (€45k).</w:t>
      </w:r>
    </w:p>
    <w:p>
      <w:pPr>
        <w:pStyle w:val="BodyText"/>
      </w:pPr>
      <w:r>
        <w:rPr>
          <w:bCs/>
          <w:b/>
        </w:rPr>
        <w:t xml:space="preserve">Months 7-12:</w:t>
      </w:r>
      <w:r>
        <w:t xml:space="preserve"> </w:t>
      </w:r>
      <w:r>
        <w:t xml:space="preserve">Scale international patient initiatives, host first Naples Health Forum, and evaluate KPIs (€30k).</w:t>
      </w:r>
    </w:p>
    <w:p>
      <w:pPr>
        <w:pStyle w:val="BodyText"/>
      </w:pPr>
      <w:r>
        <w:rPr>
          <w:bCs/>
          <w:b/>
        </w:rPr>
        <w:t xml:space="preserve">Months 13-18:</w:t>
      </w:r>
      <w:r>
        <w:t xml:space="preserve"> </w:t>
      </w:r>
      <w:r>
        <w:t xml:space="preserve">Optimize based on data, expand to Sorrento/Capri tourism partnerships (€15k).</w:t>
      </w:r>
    </w:p>
    <w:bookmarkEnd w:id="25"/>
    <w:bookmarkStart w:id="26" w:name="kpis-for-measuring-success"/>
    <w:p>
      <w:pPr>
        <w:pStyle w:val="Heading2"/>
      </w:pPr>
      <w:r>
        <w:t xml:space="preserve">KPIs for Measuring Success</w:t>
      </w:r>
    </w:p>
    <w:p>
      <w:pPr>
        <w:numPr>
          <w:ilvl w:val="0"/>
          <w:numId w:val="1006"/>
        </w:numPr>
        <w:pStyle w:val="Compact"/>
      </w:pPr>
      <w:r>
        <w:rPr>
          <w:bCs/>
          <w:b/>
        </w:rPr>
        <w:t xml:space="preserve">Patient Acquisition Cost (PAC):</w:t>
      </w:r>
      <w:r>
        <w:t xml:space="preserve"> </w:t>
      </w:r>
      <w:r>
        <w:t xml:space="preserve">Target: Reduce to €480 from current €720 within 18 months via digital efficiency.</w:t>
      </w:r>
    </w:p>
    <w:p>
      <w:pPr>
        <w:numPr>
          <w:ilvl w:val="0"/>
          <w:numId w:val="1006"/>
        </w:numPr>
        <w:pStyle w:val="Compact"/>
      </w:pPr>
      <w:r>
        <w:rPr>
          <w:bCs/>
          <w:b/>
        </w:rPr>
        <w:t xml:space="preserve">Naples Patient Retention Rate:</w:t>
      </w:r>
      <w:r>
        <w:t xml:space="preserve"> </w:t>
      </w:r>
      <w:r>
        <w:t xml:space="preserve">Target: Achieve 85% repeat patients through personalized follow-ups (current industry average: 65%).</w:t>
      </w:r>
    </w:p>
    <w:p>
      <w:pPr>
        <w:numPr>
          <w:ilvl w:val="0"/>
          <w:numId w:val="1006"/>
        </w:numPr>
        <w:pStyle w:val="Compact"/>
      </w:pPr>
      <w:r>
        <w:rPr>
          <w:bCs/>
          <w:b/>
        </w:rPr>
        <w:t xml:space="preserve">International Patient Growth:</w:t>
      </w:r>
      <w:r>
        <w:t xml:space="preserve"> </w:t>
      </w:r>
      <w:r>
        <w:t xml:space="preserve">Target: Secure 40% of new patients from abroad by Month 12 (vs. current 15%).</w:t>
      </w:r>
    </w:p>
    <w:p>
      <w:pPr>
        <w:numPr>
          <w:ilvl w:val="0"/>
          <w:numId w:val="1006"/>
        </w:numPr>
        <w:pStyle w:val="Compact"/>
      </w:pPr>
      <w:r>
        <w:rPr>
          <w:bCs/>
          <w:b/>
        </w:rPr>
        <w:t xml:space="preserve">Social Sentiment in Italy Naples:</w:t>
      </w:r>
      <w:r>
        <w:t xml:space="preserve"> </w:t>
      </w:r>
      <w:r>
        <w:t xml:space="preserve">Target: Reach 90% positive brand mentions on local platforms (e.g., Facebook groups, Napolitano news sites).</w:t>
      </w:r>
    </w:p>
    <w:bookmarkEnd w:id="26"/>
    <w:bookmarkStart w:id="27" w:name="conclusion-a-surgeons-legacy-in-naples"/>
    <w:p>
      <w:pPr>
        <w:pStyle w:val="Heading2"/>
      </w:pPr>
      <w:r>
        <w:t xml:space="preserve">Conclusion: A Surgeon’s Legacy in Naples</w:t>
      </w:r>
    </w:p>
    <w:p>
      <w:pPr>
        <w:pStyle w:val="FirstParagraph"/>
      </w:pPr>
      <w:r>
        <w:t xml:space="preserve">This Marketing Plan transforms Dr. [Surgeon's Name] from a clinical professional into Naples' most recognized surgical authority—a strategic imperative for thriving in Italy's evolving healthcare market. By embedding the Surgeon within Naples' cultural fabric through community initiatives, digital innovation, and patient-centric service, we create an unbreakable connection between trust and care. Every campaign reinforces our core message: "For exceptional surgery in Italy Naples—where expertise meets home." As Naples evolves into a global medical destination, this plan ensures our Surgeon leads the transformation from local practitioner to internationally acclaimed specialist within the heart of Campania.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Practice in Naples, Italy</dc:title>
  <dc:creator/>
  <dc:language>en</dc:language>
  <cp:keywords/>
  <dcterms:created xsi:type="dcterms:W3CDTF">2026-07-21T11:46:26Z</dcterms:created>
  <dcterms:modified xsi:type="dcterms:W3CDTF">2026-07-21T11:46:26Z</dcterms:modified>
</cp:coreProperties>
</file>

<file path=docProps/custom.xml><?xml version="1.0" encoding="utf-8"?>
<Properties xmlns="http://schemas.openxmlformats.org/officeDocument/2006/custom-properties" xmlns:vt="http://schemas.openxmlformats.org/officeDocument/2006/docPropsVTypes"/>
</file>