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Clinic</w:t>
      </w:r>
      <w:r>
        <w:t xml:space="preserve"> </w:t>
      </w:r>
      <w:r>
        <w:t xml:space="preserve">Kyoto</w:t>
      </w:r>
    </w:p>
    <w:bookmarkStart w:id="33" w:name="Xc1a7c0feaef4944bb9a975af26ee64e9d2ba8b9"/>
    <w:p>
      <w:pPr>
        <w:pStyle w:val="Heading1"/>
      </w:pPr>
      <w:r>
        <w:t xml:space="preserve">Comprehensive Marketing Plan for Surgeon Clinic: Establishing Excellence in Kyoto, Japan</w:t>
      </w:r>
    </w:p>
    <w:bookmarkStart w:id="20" w:name="executive-summary"/>
    <w:p>
      <w:pPr>
        <w:pStyle w:val="Heading2"/>
      </w:pPr>
      <w:r>
        <w:t xml:space="preserve">Executive Summary</w:t>
      </w:r>
    </w:p>
    <w:p>
      <w:pPr>
        <w:pStyle w:val="FirstParagraph"/>
      </w:pPr>
      <w:r>
        <w:t xml:space="preserve">This marketing plan outlines a strategic roadmap for "Surgeon," a premier surgical clinic specializing in minimally invasive procedures and orthopedic care, to establish market leadership within Kyoto, Japan. Targeting both domestic patients and international medical tourists seeking high-precision healthcare, Surgeon Clinic will leverage Kyoto's unique cultural landscape and Japan's advanced medical infrastructure to deliver unmatched surgical excellence. With a projected 25% market share capture in Kyoto’s premium surgical services segment within 3 years, this plan addresses the critical need for accessible, technologically advanced care in one of Japan’s most culturally rich yet medically underserved urban centers.</w:t>
      </w:r>
    </w:p>
    <w:bookmarkEnd w:id="20"/>
    <w:bookmarkStart w:id="21" w:name="X00c6e6719c16fe39b8d0ffde76efdc1c31baf8c"/>
    <w:p>
      <w:pPr>
        <w:pStyle w:val="Heading2"/>
      </w:pPr>
      <w:r>
        <w:t xml:space="preserve">Market Analysis: Kyoto Surgical Care Landscape</w:t>
      </w:r>
    </w:p>
    <w:p>
      <w:pPr>
        <w:pStyle w:val="FirstParagraph"/>
      </w:pPr>
      <w:r>
        <w:t xml:space="preserve">Kyoto presents a unique opportunity due to its aging population (over 30% aged 65+), high disposable income among residents, and status as a top destination for medical tourism. Current surgical clinics in Kyoto face challenges including limited English-speaking staff, outdated patient experience models, and insufficient digital integration. Competitor analysis reveals that only two major institutions offer comprehensive minimally invasive surgery services with Japanese-English bilingual support—creating a significant gap Surgeon Clinic will fill. The Japanese Ministry of Health reports a 40% annual growth in demand for specialized outpatient surgical care in Kansai region, directly aligning with Surgeon’s core offerings.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Domestic Elderly Patients (65+):</w:t>
      </w:r>
      <w:r>
        <w:t xml:space="preserve"> </w:t>
      </w:r>
      <w:r>
        <w:t xml:space="preserve">45% of target segment. Value cultural sensitivity, trust in established medical institutions, and need for post-operative rehabilitation support integrated within Kyoto’s community networks.</w:t>
      </w:r>
    </w:p>
    <w:p>
      <w:pPr>
        <w:numPr>
          <w:ilvl w:val="0"/>
          <w:numId w:val="1001"/>
        </w:numPr>
        <w:pStyle w:val="Compact"/>
      </w:pPr>
      <w:r>
        <w:rPr>
          <w:bCs/>
          <w:b/>
        </w:rPr>
        <w:t xml:space="preserve">International Medical Tourists:</w:t>
      </w:r>
      <w:r>
        <w:t xml:space="preserve"> </w:t>
      </w:r>
      <w:r>
        <w:t xml:space="preserve">30% of focus. Primarily from Southeast Asia (Thailand, Singapore) and North America seeking high-tech care with English-speaking surgeons. Prioritize seamless visa/transportation coordination and cultural compatibility.</w:t>
      </w:r>
    </w:p>
    <w:p>
      <w:pPr>
        <w:numPr>
          <w:ilvl w:val="0"/>
          <w:numId w:val="1001"/>
        </w:numPr>
        <w:pStyle w:val="Compact"/>
      </w:pPr>
      <w:r>
        <w:rPr>
          <w:bCs/>
          <w:b/>
        </w:rPr>
        <w:t xml:space="preserve">Corporate Wellness Partnerships:</w:t>
      </w:r>
      <w:r>
        <w:t xml:space="preserve"> </w:t>
      </w:r>
      <w:r>
        <w:t xml:space="preserve">25% strategic target. Major Kyoto-based corporations (e.g., Nintendo, Ricoh) seeking premium health packages for executives with minimal downtime.</w:t>
      </w:r>
    </w:p>
    <w:bookmarkEnd w:id="22"/>
    <w:bookmarkStart w:id="23" w:name="marketing-objectives-year-1"/>
    <w:p>
      <w:pPr>
        <w:pStyle w:val="Heading2"/>
      </w:pPr>
      <w:r>
        <w:t xml:space="preserve">Marketing Objectives (Year 1)</w:t>
      </w:r>
    </w:p>
    <w:p>
      <w:pPr>
        <w:numPr>
          <w:ilvl w:val="0"/>
          <w:numId w:val="1002"/>
        </w:numPr>
        <w:pStyle w:val="Compact"/>
      </w:pPr>
      <w:r>
        <w:t xml:space="preserve">Achieve 35% brand recognition among Kyoto residents aged 45+ through hyper-localized community engagement.</w:t>
      </w:r>
    </w:p>
    <w:bookmarkEnd w:id="23"/>
    <w:bookmarkStart w:id="28" w:name="integrated-marketing-strategies"/>
    <w:p>
      <w:pPr>
        <w:pStyle w:val="Heading2"/>
      </w:pPr>
      <w:r>
        <w:t xml:space="preserve">Integrated Marketing Strategies</w:t>
      </w:r>
    </w:p>
    <w:bookmarkStart w:id="24" w:name="Xf6e5abfb744a98c3f74cb5fb99ce0a2cc6b71a8"/>
    <w:p>
      <w:pPr>
        <w:pStyle w:val="Heading3"/>
      </w:pPr>
      <w:r>
        <w:t xml:space="preserve">Product Strategy: "Surgeon" Surgical Excellence Framework</w:t>
      </w:r>
    </w:p>
    <w:p>
      <w:pPr>
        <w:pStyle w:val="FirstParagraph"/>
      </w:pPr>
      <w:r>
        <w:t xml:space="preserve">Surgeon Clinic’s core differentiators include:</w:t>
      </w:r>
    </w:p>
    <w:p>
      <w:pPr>
        <w:numPr>
          <w:ilvl w:val="0"/>
          <w:numId w:val="1003"/>
        </w:numPr>
        <w:pStyle w:val="Compact"/>
      </w:pPr>
      <w:r>
        <w:rPr>
          <w:bCs/>
          <w:b/>
        </w:rPr>
        <w:t xml:space="preserve">Culture-Integrated Care:</w:t>
      </w:r>
      <w:r>
        <w:t xml:space="preserve"> </w:t>
      </w:r>
      <w:r>
        <w:t xml:space="preserve">Pre-surgery cultural orientation sessions explaining Japanese medical etiquette to international patients, conducted by bilingual staff with Kyoto heritage.</w:t>
      </w:r>
    </w:p>
    <w:p>
      <w:pPr>
        <w:numPr>
          <w:ilvl w:val="0"/>
          <w:numId w:val="1003"/>
        </w:numPr>
        <w:pStyle w:val="Compact"/>
      </w:pPr>
      <w:r>
        <w:rPr>
          <w:bCs/>
          <w:b/>
        </w:rPr>
        <w:t xml:space="preserve">AI-Powered Precision:</w:t>
      </w:r>
      <w:r>
        <w:t xml:space="preserve"> </w:t>
      </w:r>
      <w:r>
        <w:t xml:space="preserve">Utilizing Japan’s latest robotic-assisted surgical systems (e.g., Da Vinci Xi) with 98.7% accuracy in knee/hip procedures.</w:t>
      </w:r>
    </w:p>
    <w:p>
      <w:pPr>
        <w:numPr>
          <w:ilvl w:val="0"/>
          <w:numId w:val="1003"/>
        </w:numPr>
        <w:pStyle w:val="Compact"/>
      </w:pPr>
      <w:r>
        <w:rPr>
          <w:bCs/>
          <w:b/>
        </w:rPr>
        <w:t xml:space="preserve">Post-Operative Wellness Ecosystem:</w:t>
      </w:r>
      <w:r>
        <w:t xml:space="preserve"> </w:t>
      </w:r>
      <w:r>
        <w:t xml:space="preserve">Partnerships with Kyoto ryokans (traditional inns) for recovery stays, including onsen access and kintsugi-inspired rehabilitation therapy.</w:t>
      </w:r>
    </w:p>
    <w:bookmarkEnd w:id="24"/>
    <w:bookmarkStart w:id="25" w:name="X4a10ba254d73ca2bb6abf18926dff5bf52e2592"/>
    <w:p>
      <w:pPr>
        <w:pStyle w:val="Heading3"/>
      </w:pPr>
      <w:r>
        <w:t xml:space="preserve">Pricing Strategy: Value-Based Tiered Pricing</w:t>
      </w:r>
    </w:p>
    <w:p>
      <w:pPr>
        <w:pStyle w:val="FirstParagraph"/>
      </w:pPr>
      <w:r>
        <w:t xml:space="preserve">Structured to balance accessibility and premium positioning:</w:t>
      </w:r>
    </w:p>
    <w:p>
      <w:pPr>
        <w:numPr>
          <w:ilvl w:val="0"/>
          <w:numId w:val="1004"/>
        </w:numPr>
        <w:pStyle w:val="Compact"/>
      </w:pPr>
      <w:r>
        <w:rPr>
          <w:bCs/>
          <w:b/>
        </w:rPr>
        <w:t xml:space="preserve">Standard Care (Domestic):</w:t>
      </w:r>
      <w:r>
        <w:t xml:space="preserve"> </w:t>
      </w:r>
      <w:r>
        <w:t xml:space="preserve">75% covered by national health insurance; out-of-pocket max 15,000 JPY for minimally invasive procedures.</w:t>
      </w:r>
    </w:p>
    <w:p>
      <w:pPr>
        <w:numPr>
          <w:ilvl w:val="0"/>
          <w:numId w:val="1004"/>
        </w:numPr>
        <w:pStyle w:val="Compact"/>
      </w:pPr>
      <w:r>
        <w:rPr>
          <w:bCs/>
          <w:b/>
        </w:rPr>
        <w:t xml:space="preserve">Premium Experience (International):</w:t>
      </w:r>
      <w:r>
        <w:t xml:space="preserve"> </w:t>
      </w:r>
      <w:r>
        <w:t xml:space="preserve">All-inclusive package at $8,500 (includes airport pickup, bilingual case manager, luxury post-op stay).</w:t>
      </w:r>
    </w:p>
    <w:bookmarkEnd w:id="25"/>
    <w:bookmarkStart w:id="26" w:name="Xc733e2612897e4fcf999f2859b5e7655f38f75c"/>
    <w:p>
      <w:pPr>
        <w:pStyle w:val="Heading3"/>
      </w:pPr>
      <w:r>
        <w:t xml:space="preserve">Distribution Strategy: Kyoto-Embedded Service Ecosystem</w:t>
      </w:r>
    </w:p>
    <w:p>
      <w:pPr>
        <w:pStyle w:val="FirstParagraph"/>
      </w:pPr>
      <w:r>
        <w:t xml:space="preserve">Surgeon Clinic will deploy a physical-digital hybrid model centered in Kyoto’s Gion district (cultural hub) while leveraging Japan’s logistics infrastructure:</w:t>
      </w:r>
    </w:p>
    <w:p>
      <w:pPr>
        <w:numPr>
          <w:ilvl w:val="0"/>
          <w:numId w:val="1005"/>
        </w:numPr>
        <w:pStyle w:val="Compact"/>
      </w:pPr>
      <w:r>
        <w:rPr>
          <w:bCs/>
          <w:b/>
        </w:rPr>
        <w:t xml:space="preserve">Physical Presence:</w:t>
      </w:r>
      <w:r>
        <w:t xml:space="preserve"> </w:t>
      </w:r>
      <w:r>
        <w:t xml:space="preserve">Clinic at 450 Gion-cho, Higashiyama Ward—within walking distance of Kiyomizu-dera Temple and Kyoto Station. Features: Japanese garden waiting area, multilingual information kiosks.</w:t>
      </w:r>
    </w:p>
    <w:p>
      <w:pPr>
        <w:numPr>
          <w:ilvl w:val="0"/>
          <w:numId w:val="1005"/>
        </w:numPr>
        <w:pStyle w:val="Compact"/>
      </w:pPr>
      <w:r>
        <w:rPr>
          <w:bCs/>
          <w:b/>
        </w:rPr>
        <w:t xml:space="preserve">Digital Integration:</w:t>
      </w:r>
      <w:r>
        <w:t xml:space="preserve"> </w:t>
      </w:r>
      <w:r>
        <w:t xml:space="preserve">App with AR navigation to clinic from Fushimi Inari Shrine; real-time surgery status updates via Japan’s national healthcare API (My Number system).</w:t>
      </w:r>
    </w:p>
    <w:p>
      <w:pPr>
        <w:numPr>
          <w:ilvl w:val="0"/>
          <w:numId w:val="1005"/>
        </w:numPr>
        <w:pStyle w:val="Compact"/>
      </w:pPr>
      <w:r>
        <w:rPr>
          <w:bCs/>
          <w:b/>
        </w:rPr>
        <w:t xml:space="preserve">Strategic Partnerships:</w:t>
      </w:r>
      <w:r>
        <w:t xml:space="preserve"> </w:t>
      </w:r>
      <w:r>
        <w:t xml:space="preserve">Co-branded wellness retreats with Kyoto’s top 10 ryokans; integration with ANA Airways’ medical tourism program.</w:t>
      </w:r>
    </w:p>
    <w:bookmarkEnd w:id="26"/>
    <w:bookmarkStart w:id="27" w:name="X9b6a253fd551bff95a0082e3303a970af5045e0"/>
    <w:p>
      <w:pPr>
        <w:pStyle w:val="Heading3"/>
      </w:pPr>
      <w:r>
        <w:t xml:space="preserve">Promotion Strategy: Culturally Resonant Engagement</w:t>
      </w:r>
    </w:p>
    <w:p>
      <w:pPr>
        <w:pStyle w:val="FirstParagraph"/>
      </w:pPr>
      <w:r>
        <w:t xml:space="preserve">Leveraging Kyoto’s identity to build trust and visibility:</w:t>
      </w:r>
    </w:p>
    <w:p>
      <w:pPr>
        <w:numPr>
          <w:ilvl w:val="0"/>
          <w:numId w:val="1006"/>
        </w:numPr>
        <w:pStyle w:val="Compact"/>
      </w:pPr>
      <w:r>
        <w:rPr>
          <w:bCs/>
          <w:b/>
        </w:rPr>
        <w:t xml:space="preserve">Local Community Integration:</w:t>
      </w:r>
      <w:r>
        <w:t xml:space="preserve"> </w:t>
      </w:r>
      <w:r>
        <w:t xml:space="preserve">Host quarterly "Health &amp; Harmony" forums at Yasaka Shrine featuring lectures on surgical wellness by Kyoto University surgeons, with free tea ceremonies for attendees.</w:t>
      </w:r>
    </w:p>
    <w:p>
      <w:pPr>
        <w:numPr>
          <w:ilvl w:val="0"/>
          <w:numId w:val="1006"/>
        </w:numPr>
        <w:pStyle w:val="Compact"/>
      </w:pPr>
      <w:r>
        <w:rPr>
          <w:bCs/>
          <w:b/>
        </w:rPr>
        <w:t xml:space="preserve">Medical Tourism Campaigns:</w:t>
      </w:r>
      <w:r>
        <w:t xml:space="preserve"> </w:t>
      </w:r>
      <w:r>
        <w:t xml:space="preserve">"Kyoto Precision: Where Tradition Meets Technology" video series showcasing surgeon-led procedures in traditional settings (e.g., knee surgery filmed against Gion geisha district backdrop).</w:t>
      </w:r>
    </w:p>
    <w:p>
      <w:pPr>
        <w:numPr>
          <w:ilvl w:val="0"/>
          <w:numId w:val="1006"/>
        </w:numPr>
        <w:pStyle w:val="Compact"/>
      </w:pPr>
      <w:r>
        <w:rPr>
          <w:bCs/>
          <w:b/>
        </w:rPr>
        <w:t xml:space="preserve">Digital Targeting:</w:t>
      </w:r>
      <w:r>
        <w:t xml:space="preserve"> </w:t>
      </w:r>
      <w:r>
        <w:t xml:space="preserve">Geofenced Instagram ads near Kyoto’s major tourist sites (Arashiyama Bamboo Grove, Nijo Castle) highlighting English-speaking surgeons with patient testimonials in Japanese/English dual subtitles.</w:t>
      </w:r>
    </w:p>
    <w:p>
      <w:pPr>
        <w:numPr>
          <w:ilvl w:val="0"/>
          <w:numId w:val="1006"/>
        </w:numPr>
        <w:pStyle w:val="Compact"/>
      </w:pPr>
      <w:r>
        <w:rPr>
          <w:bCs/>
          <w:b/>
        </w:rPr>
        <w:t xml:space="preserve">Press Relations:</w:t>
      </w:r>
      <w:r>
        <w:t xml:space="preserve"> </w:t>
      </w:r>
      <w:r>
        <w:t xml:space="preserve">Collaborate with Kyoto Shimbun for "Surgical Innovation" feature series; sponsor annual Kyoto International Film Festival’s health-themed segment.</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Clinic soft launch; establish ryokan partnerships; initiate community health forums.</w:t>
      </w:r>
    </w:p>
    <w:p>
      <w:pPr>
        <w:pStyle w:val="BodyText"/>
      </w:pPr>
      <w:r>
        <w:t xml:space="preserve">Q2 2024</w:t>
      </w:r>
    </w:p>
    <w:p>
      <w:pPr>
        <w:pStyle w:val="BodyText"/>
      </w:pPr>
      <w:r>
        <w:t xml:space="preserve">Digital campaign launch targeting Southeast Asia; train bilingual staff (95% native Japanese, fluent English).</w:t>
      </w:r>
    </w:p>
    <w:p>
      <w:pPr>
        <w:pStyle w:val="BodyText"/>
      </w:pPr>
      <w:r>
        <w:t xml:space="preserve">Q3 2024</w:t>
      </w:r>
    </w:p>
    <w:p>
      <w:pPr>
        <w:pStyle w:val="BodyText"/>
      </w:pPr>
      <w:r>
        <w:t xml:space="preserve">Corporate wellness contracts secured with 3 major Kyoto enterprises.</w:t>
      </w:r>
    </w:p>
    <w:p>
      <w:pPr>
        <w:pStyle w:val="BodyText"/>
      </w:pPr>
      <w:r>
        <w:t xml:space="preserve">Q4 2024</w:t>
      </w:r>
    </w:p>
    <w:p>
      <w:pPr>
        <w:pStyle w:val="BodyText"/>
      </w:pPr>
      <w:r>
        <w:t xml:space="preserve">Sponsor Kyoto International Film Festival health segment; achieve 15% patient referral rate from existing clinics.</w:t>
      </w:r>
    </w:p>
    <w:bookmarkEnd w:id="29"/>
    <w:bookmarkStart w:id="30" w:name="budget-allocation-total-18.7-million"/>
    <w:p>
      <w:pPr>
        <w:pStyle w:val="Heading2"/>
      </w:pPr>
      <w:r>
        <w:t xml:space="preserve">Budget Allocation (Total: ¥18.7 Million)</w:t>
      </w:r>
    </w:p>
    <w:p>
      <w:pPr>
        <w:numPr>
          <w:ilvl w:val="0"/>
          <w:numId w:val="1007"/>
        </w:numPr>
        <w:pStyle w:val="Compact"/>
      </w:pPr>
      <w:r>
        <w:t xml:space="preserve">Community Engagement: 25% (¥4.7M) – Cultural events, shrine partnerships</w:t>
      </w:r>
    </w:p>
    <w:p>
      <w:pPr>
        <w:numPr>
          <w:ilvl w:val="0"/>
          <w:numId w:val="1007"/>
        </w:numPr>
        <w:pStyle w:val="Compact"/>
      </w:pPr>
      <w:r>
        <w:t xml:space="preserve">Digital Marketing: 30% (¥5.6M) – Geotargeting ads, app development, multilingual content</w:t>
      </w:r>
    </w:p>
    <w:p>
      <w:pPr>
        <w:numPr>
          <w:ilvl w:val="0"/>
          <w:numId w:val="1007"/>
        </w:numPr>
        <w:pStyle w:val="Compact"/>
      </w:pPr>
      <w:r>
        <w:t xml:space="preserve">Strategic Partnerships: 20% (¥3.7M) – Ryokan/ANU collaborations, corporate contracts</w:t>
      </w:r>
    </w:p>
    <w:p>
      <w:pPr>
        <w:numPr>
          <w:ilvl w:val="0"/>
          <w:numId w:val="1007"/>
        </w:numPr>
        <w:pStyle w:val="Compact"/>
      </w:pPr>
      <w:r>
        <w:t xml:space="preserve">PR &amp; Content: 15% (¥2.8M) – Media features, video production</w:t>
      </w:r>
    </w:p>
    <w:p>
      <w:pPr>
        <w:numPr>
          <w:ilvl w:val="0"/>
          <w:numId w:val="1007"/>
        </w:numPr>
        <w:pStyle w:val="Compact"/>
      </w:pPr>
      <w:r>
        <w:t xml:space="preserve">Miscellaneous: 10% (¥1.9M) – Contingency for Kyoto-specific permit approvals</w:t>
      </w:r>
    </w:p>
    <w:bookmarkEnd w:id="30"/>
    <w:bookmarkStart w:id="31" w:name="evaluation-metrics"/>
    <w:p>
      <w:pPr>
        <w:pStyle w:val="Heading2"/>
      </w:pPr>
      <w:r>
        <w:t xml:space="preserve">Evaluation Metrics</w:t>
      </w:r>
    </w:p>
    <w:p>
      <w:pPr>
        <w:pStyle w:val="FirstParagraph"/>
      </w:pPr>
      <w:r>
        <w:t xml:space="preserve">Surgeon Clinic’s success will be measured through:</w:t>
      </w:r>
    </w:p>
    <w:p>
      <w:pPr>
        <w:numPr>
          <w:ilvl w:val="0"/>
          <w:numId w:val="1008"/>
        </w:numPr>
        <w:pStyle w:val="Compact"/>
      </w:pPr>
      <w:r>
        <w:rPr>
          <w:bCs/>
          <w:b/>
        </w:rPr>
        <w:t xml:space="preserve">Quantitative:</w:t>
      </w:r>
      <w:r>
        <w:t xml:space="preserve"> </w:t>
      </w:r>
      <w:r>
        <w:t xml:space="preserve">Patient acquisition cost (target: ≤¥85,000), international patient retention rate (target: 75%), social media engagement rate in Kyoto-targeted campaigns (target: 12%+).</w:t>
      </w:r>
    </w:p>
    <w:p>
      <w:pPr>
        <w:numPr>
          <w:ilvl w:val="0"/>
          <w:numId w:val="1008"/>
        </w:numPr>
        <w:pStyle w:val="Compact"/>
      </w:pPr>
      <w:r>
        <w:rPr>
          <w:bCs/>
          <w:b/>
        </w:rPr>
        <w:t xml:space="preserve">Qualitative:</w:t>
      </w:r>
      <w:r>
        <w:t xml:space="preserve"> </w:t>
      </w:r>
      <w:r>
        <w:t xml:space="preserve">Post-visit NPS surveys measuring "cultural compatibility" and "technological trust," tracked via Japan’s JIS standard for medical service quality.</w:t>
      </w:r>
    </w:p>
    <w:bookmarkEnd w:id="31"/>
    <w:bookmarkStart w:id="32" w:name="conclusion"/>
    <w:p>
      <w:pPr>
        <w:pStyle w:val="Heading2"/>
      </w:pPr>
      <w:r>
        <w:t xml:space="preserve">Conclusion</w:t>
      </w:r>
    </w:p>
    <w:p>
      <w:pPr>
        <w:pStyle w:val="FirstParagraph"/>
      </w:pPr>
      <w:r>
        <w:t xml:space="preserve">The Surgeon Clinic marketing plan capitalizes on Kyoto’s cultural identity while addressing critical gaps in surgical healthcare through hyper-localized, technology-enhanced service delivery. By positioning "Surgeon" not merely as a medical provider but as a guardian of Kyoto’s legacy of precision craftsmanship—mirroring the meticulous artistry of kintsugi—the clinic will transform perceptions of surgical care into a culturally resonant experience. This strategy ensures sustainable market leadership where tradition and innovation converge, making Surgeon Clinic the definitive choice for discerning patients in Kyoto and beyond. As Japan’s healthcare landscape evolves toward patient-centric, culturally intelligent models, Surgeon Clinic will be at the forefront of this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Clinic Kyoto</dc:title>
  <dc:creator/>
  <dc:language>en</dc:language>
  <cp:keywords/>
  <dcterms:created xsi:type="dcterms:W3CDTF">2026-07-21T03:24:23Z</dcterms:created>
  <dcterms:modified xsi:type="dcterms:W3CDTF">2026-07-21T03:24:23Z</dcterms:modified>
</cp:coreProperties>
</file>

<file path=docProps/custom.xml><?xml version="1.0" encoding="utf-8"?>
<Properties xmlns="http://schemas.openxmlformats.org/officeDocument/2006/custom-properties" xmlns:vt="http://schemas.openxmlformats.org/officeDocument/2006/docPropsVTypes"/>
</file>