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Osaka</w:t>
      </w:r>
      <w:r>
        <w:t xml:space="preserve"> </w:t>
      </w:r>
      <w:r>
        <w:t xml:space="preserve">Market</w:t>
      </w:r>
      <w:r>
        <w:t xml:space="preserve"> </w:t>
      </w:r>
      <w:r>
        <w:t xml:space="preserve">Expansion</w:t>
      </w:r>
    </w:p>
    <w:bookmarkStart w:id="32" w:name="X2b3572422aa3bac2f3c6d239b8a488a5d1b4cfc"/>
    <w:p>
      <w:pPr>
        <w:pStyle w:val="Heading1"/>
      </w:pPr>
      <w:r>
        <w:t xml:space="preserve">Comprehensive Marketing Plan for Surgeon: Targeting Osaka's Medical Landscape</w:t>
      </w:r>
    </w:p>
    <w:bookmarkStart w:id="20" w:name="executive-summary"/>
    <w:p>
      <w:pPr>
        <w:pStyle w:val="Heading2"/>
      </w:pPr>
      <w:r>
        <w:t xml:space="preserve">Executive Summary</w:t>
      </w:r>
    </w:p>
    <w:p>
      <w:pPr>
        <w:pStyle w:val="FirstParagraph"/>
      </w:pPr>
      <w:r>
        <w:t xml:space="preserve">This strategic Marketing Plan outlines the targeted expansion of the innovative surgical technology platform "Surgeon" into Japan's Osaka market. As a cutting-edge tele-surgical assistance system designed for precision in minimally invasive procedures, Surgeon addresses critical gaps in Japan's healthcare infrastructure. Osaka represents a pivotal opportunity due to its concentration of advanced medical facilities, aging population requiring sophisticated care, and progressive adoption of digital health solutions. This Marketing Plan details our 24-month roadmap to establish Surgeon as the preferred surgical support system across Osaka's premium healthcare network while adhering strictly to Japanese regulatory standards.</w:t>
      </w:r>
    </w:p>
    <w:bookmarkEnd w:id="20"/>
    <w:bookmarkStart w:id="21" w:name="market-analysis-japan-osaka-context"/>
    <w:p>
      <w:pPr>
        <w:pStyle w:val="Heading2"/>
      </w:pPr>
      <w:r>
        <w:t xml:space="preserve">Market Analysis: Japan Osaka Context</w:t>
      </w:r>
    </w:p>
    <w:p>
      <w:pPr>
        <w:pStyle w:val="FirstParagraph"/>
      </w:pPr>
      <w:r>
        <w:t xml:space="preserve">Osaka serves as a medical epicenter in Japan, home to 18% of the nation's top-tier hospitals including Osaka University Hospital and Kansai Medical University. The city faces unique challenges: 27% of its population is over 65 (exceeding national average), driving demand for high-precision surgical interventions. Concurrently, Japan's Ministry of Health mandates digital transformation in healthcare by 2025, creating fertile ground for Surgeon's AI-powered real-time guidance system. Competitors like Medtronic hold &lt;15% market share in Osaka's robotic-assisted surgery segment due to high costs and limited local customization – a gap Surgeon will exploit through our Japan Osaka-specific adaptation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Chief Surgeons &amp; Hospital Directors (75% of target) at Osaka's 30+ tertiary hospitals requiring advanced surgical support systems</w:t>
      </w:r>
    </w:p>
    <w:p>
      <w:pPr>
        <w:numPr>
          <w:ilvl w:val="0"/>
          <w:numId w:val="1001"/>
        </w:numPr>
        <w:pStyle w:val="Compact"/>
      </w:pPr>
      <w:r>
        <w:rPr>
          <w:bCs/>
          <w:b/>
        </w:rPr>
        <w:t xml:space="preserve">Secondary:</w:t>
      </w:r>
      <w:r>
        <w:t xml:space="preserve"> </w:t>
      </w:r>
      <w:r>
        <w:t xml:space="preserve">Clinical Engineering Managers (20%) responsible for medical device procurement and training</w:t>
      </w:r>
    </w:p>
    <w:p>
      <w:pPr>
        <w:numPr>
          <w:ilvl w:val="0"/>
          <w:numId w:val="1001"/>
        </w:numPr>
        <w:pStyle w:val="Compact"/>
      </w:pPr>
      <w:r>
        <w:rPr>
          <w:bCs/>
          <w:b/>
        </w:rPr>
        <w:t xml:space="preserve">Tertiary:</w:t>
      </w:r>
      <w:r>
        <w:t xml:space="preserve"> </w:t>
      </w:r>
      <w:r>
        <w:t xml:space="preserve">Osaka Medical Association (5%) influential bodies shaping regional healthcare policy</w:t>
      </w:r>
    </w:p>
    <w:bookmarkEnd w:id="22"/>
    <w:bookmarkStart w:id="23" w:name="marketing-objectives-for-japan-osaka"/>
    <w:p>
      <w:pPr>
        <w:pStyle w:val="Heading2"/>
      </w:pPr>
      <w:r>
        <w:t xml:space="preserve">Marketing Objectives for Japan Osaka</w:t>
      </w:r>
    </w:p>
    <w:p>
      <w:pPr>
        <w:pStyle w:val="FirstParagraph"/>
      </w:pPr>
      <w:r>
        <w:t xml:space="preserve">Within 18 months, we target:</w:t>
      </w:r>
    </w:p>
    <w:p>
      <w:pPr>
        <w:numPr>
          <w:ilvl w:val="0"/>
          <w:numId w:val="1002"/>
        </w:numPr>
        <w:pStyle w:val="Compact"/>
      </w:pPr>
      <w:r>
        <w:t xml:space="preserve">Achieve 40% market penetration in Osaka's top 15 hospitals (12 facilities)</w:t>
      </w:r>
    </w:p>
    <w:p>
      <w:pPr>
        <w:numPr>
          <w:ilvl w:val="0"/>
          <w:numId w:val="1002"/>
        </w:numPr>
        <w:pStyle w:val="Compact"/>
      </w:pPr>
      <w:r>
        <w:t xml:space="preserve">Secure partnerships with 3 major medical associations in Kansai region</w:t>
      </w:r>
    </w:p>
    <w:p>
      <w:pPr>
        <w:numPr>
          <w:ilvl w:val="0"/>
          <w:numId w:val="1002"/>
        </w:numPr>
        <w:pStyle w:val="Compact"/>
      </w:pPr>
      <w:r>
        <w:t xml:space="preserve">Attain 85% brand recognition among Osaka surgical directors through targeted engagement</w:t>
      </w:r>
    </w:p>
    <w:p>
      <w:pPr>
        <w:numPr>
          <w:ilvl w:val="0"/>
          <w:numId w:val="1002"/>
        </w:numPr>
        <w:pStyle w:val="Compact"/>
      </w:pPr>
      <w:r>
        <w:t xml:space="preserve">Generate JPY 450M in revenue from Japan Osaka operations (Year 2)</w:t>
      </w:r>
    </w:p>
    <w:bookmarkEnd w:id="23"/>
    <w:bookmarkStart w:id="27" w:name="Xc072d7b0ac1a5527b1236081fadc3f94d33f8e5"/>
    <w:p>
      <w:pPr>
        <w:pStyle w:val="Heading2"/>
      </w:pPr>
      <w:r>
        <w:t xml:space="preserve">Japan Osaka-Specific Marketing Strategies</w:t>
      </w:r>
    </w:p>
    <w:bookmarkStart w:id="24" w:name="regulatory-cultural-alignment"/>
    <w:p>
      <w:pPr>
        <w:pStyle w:val="Heading3"/>
      </w:pPr>
      <w:r>
        <w:t xml:space="preserve">Regulatory &amp; Cultural Alignment</w:t>
      </w:r>
    </w:p>
    <w:p>
      <w:pPr>
        <w:pStyle w:val="FirstParagraph"/>
      </w:pPr>
      <w:r>
        <w:t xml:space="preserve">All Surgeon implementation adheres to Japanese regulatory frameworks (PMDA approval achieved in Q1 2024). We've established a dedicated Osaka compliance team led by Dr. Akiko Tanaka (former MHLW medical device auditor) to navigate local protocols. Crucially, our Marketing Plan incorporates cultural nuances: all materials use formal Japanese business language, and we prioritize "nemawashi" (consensus-building) through pre-launch hospital workshops rather than direct sales tactics.</w:t>
      </w:r>
    </w:p>
    <w:bookmarkEnd w:id="24"/>
    <w:bookmarkStart w:id="25" w:name="localized-value-proposition"/>
    <w:p>
      <w:pPr>
        <w:pStyle w:val="Heading3"/>
      </w:pPr>
      <w:r>
        <w:t xml:space="preserve">Localized Value Proposition</w:t>
      </w:r>
    </w:p>
    <w:p>
      <w:pPr>
        <w:pStyle w:val="FirstParagraph"/>
      </w:pPr>
      <w:r>
        <w:t xml:space="preserve">Beyond generic surgical assistance, Surgeon integrates Osaka-specific healthcare challenges:</w:t>
      </w:r>
    </w:p>
    <w:p>
      <w:pPr>
        <w:numPr>
          <w:ilvl w:val="0"/>
          <w:numId w:val="1003"/>
        </w:numPr>
        <w:pStyle w:val="Compact"/>
      </w:pPr>
      <w:r>
        <w:rPr>
          <w:bCs/>
          <w:b/>
        </w:rPr>
        <w:t xml:space="preserve">Language Optimization:</w:t>
      </w:r>
      <w:r>
        <w:t xml:space="preserve"> </w:t>
      </w:r>
      <w:r>
        <w:t xml:space="preserve">Real-time Japanese voice recognition for surgeon guidance during procedures</w:t>
      </w:r>
    </w:p>
    <w:p>
      <w:pPr>
        <w:numPr>
          <w:ilvl w:val="0"/>
          <w:numId w:val="1003"/>
        </w:numPr>
        <w:pStyle w:val="Compact"/>
      </w:pPr>
      <w:r>
        <w:rPr>
          <w:bCs/>
          <w:b/>
        </w:rPr>
        <w:t xml:space="preserve">Clinical Protocol Alignment:</w:t>
      </w:r>
      <w:r>
        <w:t xml:space="preserve"> </w:t>
      </w:r>
      <w:r>
        <w:t xml:space="preserve">Pre-programmed workflows matching Osaka University Hospital's gastric cancer surgery protocols</w:t>
      </w:r>
    </w:p>
    <w:p>
      <w:pPr>
        <w:numPr>
          <w:ilvl w:val="0"/>
          <w:numId w:val="1003"/>
        </w:numPr>
        <w:pStyle w:val="Compact"/>
      </w:pPr>
      <w:r>
        <w:rPr>
          <w:bCs/>
          <w:b/>
        </w:rPr>
        <w:t xml:space="preserve">Economic Tailoring:</w:t>
      </w:r>
      <w:r>
        <w:t xml:space="preserve"> </w:t>
      </w:r>
      <w:r>
        <w:t xml:space="preserve">Subscription model reducing upfront costs by 35% compared to competitors – critical for Osaka's hospital budget cycles</w:t>
      </w:r>
    </w:p>
    <w:bookmarkEnd w:id="25"/>
    <w:bookmarkStart w:id="26" w:name="osaka-specific-channel-strategy"/>
    <w:p>
      <w:pPr>
        <w:pStyle w:val="Heading3"/>
      </w:pPr>
      <w:r>
        <w:t xml:space="preserve">Osaka-Specific Channel Strategy</w:t>
      </w:r>
    </w:p>
    <w:p>
      <w:pPr>
        <w:pStyle w:val="FirstParagraph"/>
      </w:pPr>
      <w:r>
        <w:t xml:space="preserve">We deploy a three-tiered approach:</w:t>
      </w:r>
    </w:p>
    <w:p>
      <w:pPr>
        <w:numPr>
          <w:ilvl w:val="0"/>
          <w:numId w:val="1004"/>
        </w:numPr>
        <w:pStyle w:val="Compact"/>
      </w:pPr>
      <w:r>
        <w:rPr>
          <w:bCs/>
          <w:b/>
        </w:rPr>
        <w:t xml:space="preserve">In-Person Hospital Engagement:</w:t>
      </w:r>
      <w:r>
        <w:t xml:space="preserve"> </w:t>
      </w:r>
      <w:r>
        <w:t xml:space="preserve">Quarterly "Surgeon Clinics" at Osaka's medical hub (Shin-Osaka Convention Center) with live demonstrations during Osaka Medical Society events</w:t>
      </w:r>
    </w:p>
    <w:p>
      <w:pPr>
        <w:numPr>
          <w:ilvl w:val="0"/>
          <w:numId w:val="1004"/>
        </w:numPr>
        <w:pStyle w:val="Compact"/>
      </w:pPr>
      <w:r>
        <w:rPr>
          <w:bCs/>
          <w:b/>
        </w:rPr>
        <w:t xml:space="preserve">Digital Targeting:</w:t>
      </w:r>
      <w:r>
        <w:t xml:space="preserve"> </w:t>
      </w:r>
      <w:r>
        <w:t xml:space="preserve">Hyper-localized LinkedIn campaigns targeting Osaka surgical directors using location-based filters (e.g., "Osaka hospital chief surgeons")</w:t>
      </w:r>
    </w:p>
    <w:p>
      <w:pPr>
        <w:numPr>
          <w:ilvl w:val="0"/>
          <w:numId w:val="1004"/>
        </w:numPr>
        <w:pStyle w:val="Compact"/>
      </w:pPr>
      <w:r>
        <w:rPr>
          <w:bCs/>
          <w:b/>
        </w:rPr>
        <w:t xml:space="preserve">Strategic Alliances:</w:t>
      </w:r>
      <w:r>
        <w:t xml:space="preserve"> </w:t>
      </w:r>
      <w:r>
        <w:t xml:space="preserve">Co-marketing with Osaka-based medical equipment distributors like Nihon Medical Systems to leverage existing trust networks</w:t>
      </w:r>
    </w:p>
    <w:bookmarkEnd w:id="26"/>
    <w:bookmarkEnd w:id="27"/>
    <w:bookmarkStart w:id="28" w:name="X0d2cd3e42d3453011663bab14268ea74ba6346d"/>
    <w:p>
      <w:pPr>
        <w:pStyle w:val="Heading2"/>
      </w:pPr>
      <w:r>
        <w:t xml:space="preserve">Tactical Implementation Timeline (Japan Osaka Focus)</w:t>
      </w:r>
    </w:p>
    <w:p>
      <w:pPr>
        <w:pStyle w:val="FirstParagraph"/>
      </w:pPr>
      <w:r>
        <w:t xml:space="preserve">Quarter</w:t>
      </w:r>
    </w:p>
    <w:p>
      <w:pPr>
        <w:pStyle w:val="BodyText"/>
      </w:pPr>
      <w:r>
        <w:t xml:space="preserve">Key Activities for Japan Osaka</w:t>
      </w:r>
    </w:p>
    <w:p>
      <w:pPr>
        <w:pStyle w:val="BodyText"/>
      </w:pPr>
      <w:r>
        <w:t xml:space="preserve">Q1 2024</w:t>
      </w:r>
    </w:p>
    <w:p>
      <w:pPr>
        <w:pStyle w:val="BodyText"/>
      </w:pPr>
      <w:r>
        <w:t xml:space="preserve">PMDA certification finalization; Osaka compliance team onboarding; Launch of Japanese-language Surgeon portal</w:t>
      </w:r>
    </w:p>
    <w:p>
      <w:pPr>
        <w:pStyle w:val="BodyText"/>
      </w:pPr>
      <w:r>
        <w:t xml:space="preserve">Q2 2024</w:t>
      </w:r>
    </w:p>
    <w:p>
      <w:pPr>
        <w:pStyle w:val="BodyText"/>
      </w:pPr>
      <w:r>
        <w:t xml:space="preserve">Negotiate partnerships with Osaka Medical Association for joint workshops</w:t>
      </w:r>
    </w:p>
    <w:p>
      <w:pPr>
        <w:pStyle w:val="BodyText"/>
      </w:pPr>
      <w:r>
        <w:t xml:space="preserve">Q3 2024</w:t>
      </w:r>
    </w:p>
    <w:p>
      <w:pPr>
        <w:pStyle w:val="BodyText"/>
      </w:pPr>
      <w:r>
        <w:t xml:space="preserve">Deploy pilot at Osaka University Hospital (first full-scale surgical unit installation)</w:t>
      </w:r>
    </w:p>
    <w:p>
      <w:pPr>
        <w:pStyle w:val="BodyText"/>
      </w:pPr>
      <w:r>
        <w:t xml:space="preserve">Q4 2024</w:t>
      </w:r>
    </w:p>
    <w:p>
      <w:pPr>
        <w:pStyle w:val="BodyText"/>
      </w:pPr>
      <w:r>
        <w:t xml:space="preserve">Host "Surgeon Osaka Summit" with 50+ hospital directors; Initiate referral program for early adopters</w:t>
      </w:r>
    </w:p>
    <w:bookmarkEnd w:id="28"/>
    <w:bookmarkStart w:id="29" w:name="budget-allocation-japan-osaka-priorities"/>
    <w:p>
      <w:pPr>
        <w:pStyle w:val="Heading2"/>
      </w:pPr>
      <w:r>
        <w:t xml:space="preserve">Budget Allocation: Japan Osaka Priorities</w:t>
      </w:r>
    </w:p>
    <w:p>
      <w:pPr>
        <w:pStyle w:val="FirstParagraph"/>
      </w:pPr>
      <w:r>
        <w:t xml:space="preserve">JPY 85M allocated specifically to Osaka operations (68% of total Marketing Plan budget):</w:t>
      </w:r>
    </w:p>
    <w:p>
      <w:pPr>
        <w:numPr>
          <w:ilvl w:val="0"/>
          <w:numId w:val="1005"/>
        </w:numPr>
        <w:pStyle w:val="Compact"/>
      </w:pPr>
      <w:r>
        <w:rPr>
          <w:bCs/>
          <w:b/>
        </w:rPr>
        <w:t xml:space="preserve">Regulatory &amp; Compliance (30%):</w:t>
      </w:r>
      <w:r>
        <w:t xml:space="preserve"> </w:t>
      </w:r>
      <w:r>
        <w:t xml:space="preserve">Localizing Surgeon for Japanese medical protocols</w:t>
      </w:r>
    </w:p>
    <w:p>
      <w:pPr>
        <w:numPr>
          <w:ilvl w:val="0"/>
          <w:numId w:val="1005"/>
        </w:numPr>
        <w:pStyle w:val="Compact"/>
      </w:pPr>
      <w:r>
        <w:rPr>
          <w:bCs/>
          <w:b/>
        </w:rPr>
        <w:t xml:space="preserve">Hospital Partnerships (40%):</w:t>
      </w:r>
      <w:r>
        <w:t xml:space="preserve"> </w:t>
      </w:r>
      <w:r>
        <w:t xml:space="preserve">On-ground team salaries, event hosting in Osaka</w:t>
      </w:r>
    </w:p>
    <w:p>
      <w:pPr>
        <w:numPr>
          <w:ilvl w:val="0"/>
          <w:numId w:val="1005"/>
        </w:numPr>
        <w:pStyle w:val="Compact"/>
      </w:pPr>
      <w:r>
        <w:rPr>
          <w:bCs/>
          <w:b/>
        </w:rPr>
        <w:t xml:space="preserve">Digital Campaigns (20%):</w:t>
      </w:r>
      <w:r>
        <w:t xml:space="preserve"> </w:t>
      </w:r>
      <w:r>
        <w:t xml:space="preserve">Targeted social media/LinkedIn ads within Osaka region</w:t>
      </w:r>
    </w:p>
    <w:p>
      <w:pPr>
        <w:numPr>
          <w:ilvl w:val="0"/>
          <w:numId w:val="1005"/>
        </w:numPr>
        <w:pStyle w:val="Compact"/>
      </w:pPr>
      <w:r>
        <w:rPr>
          <w:bCs/>
          <w:b/>
        </w:rPr>
        <w:t xml:space="preserve">Cultural Integration (10%):</w:t>
      </w:r>
      <w:r>
        <w:t xml:space="preserve"> </w:t>
      </w:r>
      <w:r>
        <w:t xml:space="preserve">Language specialists, local advisor fees</w:t>
      </w:r>
    </w:p>
    <w:bookmarkEnd w:id="29"/>
    <w:bookmarkStart w:id="30" w:name="X89ce846f9d3aed1fe35818a2f8810d332757acd"/>
    <w:p>
      <w:pPr>
        <w:pStyle w:val="Heading2"/>
      </w:pPr>
      <w:r>
        <w:t xml:space="preserve">Evaluation Metrics for Japan Osaka Success</w:t>
      </w:r>
    </w:p>
    <w:p>
      <w:pPr>
        <w:pStyle w:val="FirstParagraph"/>
      </w:pPr>
      <w:r>
        <w:t xml:space="preserve">We track these KPIs specific to Surgeon's Japan Osaka deployment:</w:t>
      </w:r>
    </w:p>
    <w:p>
      <w:pPr>
        <w:numPr>
          <w:ilvl w:val="0"/>
          <w:numId w:val="1006"/>
        </w:numPr>
        <w:pStyle w:val="Compact"/>
      </w:pPr>
      <w:r>
        <w:rPr>
          <w:bCs/>
          <w:b/>
        </w:rPr>
        <w:t xml:space="preserve">Osaka Hospital Adoption Rate:</w:t>
      </w:r>
      <w:r>
        <w:t xml:space="preserve"> </w:t>
      </w:r>
      <w:r>
        <w:t xml:space="preserve">Monthly tracking of signed MOUs with Osaka facilities</w:t>
      </w:r>
    </w:p>
    <w:p>
      <w:pPr>
        <w:numPr>
          <w:ilvl w:val="0"/>
          <w:numId w:val="1006"/>
        </w:numPr>
        <w:pStyle w:val="Compact"/>
      </w:pPr>
      <w:r>
        <w:rPr>
          <w:bCs/>
          <w:b/>
        </w:rPr>
        <w:t xml:space="preserve">Cultural Acceptance Index:</w:t>
      </w:r>
      <w:r>
        <w:t xml:space="preserve"> </w:t>
      </w:r>
      <w:r>
        <w:t xml:space="preserve">Post-training surveys measuring surgeon comfort with Japanese-language features</w:t>
      </w:r>
    </w:p>
    <w:p>
      <w:pPr>
        <w:numPr>
          <w:ilvl w:val="0"/>
          <w:numId w:val="1006"/>
        </w:numPr>
        <w:pStyle w:val="Compact"/>
      </w:pPr>
      <w:r>
        <w:rPr>
          <w:bCs/>
          <w:b/>
        </w:rPr>
        <w:t xml:space="preserve">PMDA Compliance Score:</w:t>
      </w:r>
      <w:r>
        <w:t xml:space="preserve"> </w:t>
      </w:r>
      <w:r>
        <w:t xml:space="preserve">Maintaining 100% adherence to Japanese regulatory updates</w:t>
      </w:r>
    </w:p>
    <w:p>
      <w:pPr>
        <w:numPr>
          <w:ilvl w:val="0"/>
          <w:numId w:val="1006"/>
        </w:numPr>
        <w:pStyle w:val="Compact"/>
      </w:pPr>
      <w:r>
        <w:rPr>
          <w:bCs/>
          <w:b/>
        </w:rPr>
        <w:t xml:space="preserve">Osaka Market Share Growth:</w:t>
      </w:r>
      <w:r>
        <w:t xml:space="preserve"> </w:t>
      </w:r>
      <w:r>
        <w:t xml:space="preserve">Quarterly comparison against Medtronic/Intuitive Surgical in Osaka hospitals</w:t>
      </w:r>
    </w:p>
    <w:bookmarkEnd w:id="30"/>
    <w:bookmarkStart w:id="31" w:name="conclusion-surgeons-osaka-imperative"/>
    <w:p>
      <w:pPr>
        <w:pStyle w:val="Heading2"/>
      </w:pPr>
      <w:r>
        <w:t xml:space="preserve">Conclusion: Surgeon's Osaka Imperative</w:t>
      </w:r>
    </w:p>
    <w:p>
      <w:pPr>
        <w:pStyle w:val="FirstParagraph"/>
      </w:pPr>
      <w:r>
        <w:t xml:space="preserve">This Marketing Plan positions Surgeon not merely as a product, but as an indispensable partner in Osaka's healthcare evolution. By embedding our technology within the city's unique medical ecosystem – addressing linguistic needs, regulatory complexities, and cultural expectations – we transform surgical precision from a technical feature into a culturally resonant solution. The Japan Osaka market represents our most strategic growth vector: 38% of Japan's surgical device market volume resides here, with Osaka hospitals demonstrating faster adoption rates than national averages. Through this focused Marketing Plan execution, Surgeon will achieve Category Leadership in Japanese minimally invasive surgery within 24 months, setting the foundation for nationwide expansion while delivering tangible improvements in patient outcomes across Osaka's medical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Osaka Market Expansion</dc:title>
  <dc:creator/>
  <dc:language>en</dc:language>
  <cp:keywords/>
  <dcterms:created xsi:type="dcterms:W3CDTF">2026-07-21T00:37:55Z</dcterms:created>
  <dcterms:modified xsi:type="dcterms:W3CDTF">2026-07-21T00:37:55Z</dcterms:modified>
</cp:coreProperties>
</file>

<file path=docProps/custom.xml><?xml version="1.0" encoding="utf-8"?>
<Properties xmlns="http://schemas.openxmlformats.org/officeDocument/2006/custom-properties" xmlns:vt="http://schemas.openxmlformats.org/officeDocument/2006/docPropsVTypes"/>
</file>