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The</w:t>
      </w:r>
      <w:r>
        <w:t xml:space="preserve"> </w:t>
      </w:r>
      <w:r>
        <w:t xml:space="preserve">Surgeon</w:t>
      </w:r>
      <w:r>
        <w:t xml:space="preserve"> </w:t>
      </w:r>
      <w:r>
        <w:t xml:space="preserve">Clinic:</w:t>
      </w:r>
      <w:r>
        <w:t xml:space="preserve"> </w:t>
      </w:r>
      <w:r>
        <w:t xml:space="preserve">Nairobi,</w:t>
      </w:r>
      <w:r>
        <w:t xml:space="preserve"> </w:t>
      </w:r>
      <w:r>
        <w:t xml:space="preserve">Kenya</w:t>
      </w:r>
    </w:p>
    <w:bookmarkStart w:id="31" w:name="Xdacb8f273bab177bbfbf8892f34731b2cf613cf"/>
    <w:p>
      <w:pPr>
        <w:pStyle w:val="Heading1"/>
      </w:pPr>
      <w:r>
        <w:t xml:space="preserve">Comprehensive Marketing Plan for The Surgeon Clinic: Revolutionizing Surgical Care in Kenya Nairobi</w:t>
      </w:r>
    </w:p>
    <w:bookmarkStart w:id="20" w:name="executive-summary"/>
    <w:p>
      <w:pPr>
        <w:pStyle w:val="Heading2"/>
      </w:pPr>
      <w:r>
        <w:t xml:space="preserve">Executive Summary</w:t>
      </w:r>
    </w:p>
    <w:p>
      <w:pPr>
        <w:pStyle w:val="FirstParagraph"/>
      </w:pPr>
      <w:r>
        <w:t xml:space="preserve">The Surgeon Clinic emerges as a premium surgical care provider strategically positioned to address critical gaps in Nairobi's healthcare landscape. This Marketing Plan outlines our roadmap to establish The Surgeon as the premier destination for advanced surgical services across Kenya Nairobi within 36 months. By leveraging Nairobi's rapid urban growth, underserved demand for quality surgical interventions, and strategic partnerships, we project achieving 40% market share in specialty surgeries within our service area by Year 3. This plan integrates digital innovation with community trust-building to transform how surgical care is accessed in Kenya.</w:t>
      </w:r>
    </w:p>
    <w:bookmarkEnd w:id="20"/>
    <w:bookmarkStart w:id="21" w:name="X0db881b7d3bcab147302808294557a85b02ccc4"/>
    <w:p>
      <w:pPr>
        <w:pStyle w:val="Heading2"/>
      </w:pPr>
      <w:r>
        <w:t xml:space="preserve">Market Analysis: Nairobi's Surgical Care Imperative</w:t>
      </w:r>
    </w:p>
    <w:p>
      <w:pPr>
        <w:pStyle w:val="FirstParagraph"/>
      </w:pPr>
      <w:r>
        <w:t xml:space="preserve">Nairobi, Kenya's bustling capital housing over 4.7 million residents, faces a severe surgical care deficit. The World Health Organization reports only 0.3 surgeons per 100,000 people in Kenya—well below the recommended 1:5,556 ratio. This shortage causes critical delays in emergency procedures (like trauma and obstetric surgeries) and limits access to elective operations across all socioeconomic groups. Nairobi's private healthcare market is fragmented, with most facilities lacking specialized surgical infrastructure or transparent pricing.</w:t>
      </w:r>
    </w:p>
    <w:p>
      <w:pPr>
        <w:pStyle w:val="BodyText"/>
      </w:pPr>
      <w:r>
        <w:t xml:space="preserve">Our target audience comprises three key segments:</w:t>
      </w:r>
    </w:p>
    <w:p>
      <w:pPr>
        <w:numPr>
          <w:ilvl w:val="0"/>
          <w:numId w:val="1001"/>
        </w:numPr>
        <w:pStyle w:val="Compact"/>
      </w:pPr>
      <w:r>
        <w:rPr>
          <w:bCs/>
          <w:b/>
        </w:rPr>
        <w:t xml:space="preserve">Urban Professionals (35-55 years):</w:t>
      </w:r>
      <w:r>
        <w:t xml:space="preserve"> </w:t>
      </w:r>
      <w:r>
        <w:t xml:space="preserve">Employed in Nairobi's business districts, seeking premium care with minimal wait times</w:t>
      </w:r>
    </w:p>
    <w:p>
      <w:pPr>
        <w:numPr>
          <w:ilvl w:val="0"/>
          <w:numId w:val="1001"/>
        </w:numPr>
        <w:pStyle w:val="Compact"/>
      </w:pPr>
      <w:r>
        <w:rPr>
          <w:bCs/>
          <w:b/>
        </w:rPr>
        <w:t xml:space="preserve">Middle-Income Families:</w:t>
      </w:r>
      <w:r>
        <w:t xml:space="preserve"> </w:t>
      </w:r>
      <w:r>
        <w:t xml:space="preserve">Willing to pay for reliable surgical options beyond public facilities but priced out of current private clinics</w:t>
      </w:r>
    </w:p>
    <w:p>
      <w:pPr>
        <w:numPr>
          <w:ilvl w:val="0"/>
          <w:numId w:val="1001"/>
        </w:numPr>
        <w:pStyle w:val="Compact"/>
      </w:pPr>
      <w:r>
        <w:rPr>
          <w:bCs/>
          <w:b/>
        </w:rPr>
        <w:t xml:space="preserve">Medical Referrers (Hospitals &amp; Clinics):</w:t>
      </w:r>
      <w:r>
        <w:t xml:space="preserve"> </w:t>
      </w:r>
      <w:r>
        <w:t xml:space="preserve">Nairobi-based primary care providers needing trustworthy surgical partners</w:t>
      </w:r>
    </w:p>
    <w:bookmarkEnd w:id="21"/>
    <w:bookmarkStart w:id="22" w:name="marketing-objectives-year-1-3"/>
    <w:p>
      <w:pPr>
        <w:pStyle w:val="Heading2"/>
      </w:pPr>
      <w:r>
        <w:t xml:space="preserve">Marketing Objectives (Year 1-3)</w:t>
      </w:r>
    </w:p>
    <w:p>
      <w:pPr>
        <w:numPr>
          <w:ilvl w:val="0"/>
          <w:numId w:val="1002"/>
        </w:numPr>
        <w:pStyle w:val="Compact"/>
      </w:pPr>
      <w:r>
        <w:rPr>
          <w:bCs/>
          <w:b/>
        </w:rPr>
        <w:t xml:space="preserve">Awareness:</w:t>
      </w:r>
      <w:r>
        <w:t xml:space="preserve"> </w:t>
      </w:r>
      <w:r>
        <w:t xml:space="preserve">Achieve 75% brand recognition among Nairobi healthcare consumers within 18 months</w:t>
      </w:r>
    </w:p>
    <w:p>
      <w:pPr>
        <w:numPr>
          <w:ilvl w:val="0"/>
          <w:numId w:val="1002"/>
        </w:numPr>
        <w:pStyle w:val="Compact"/>
      </w:pPr>
      <w:r>
        <w:rPr>
          <w:bCs/>
          <w:b/>
        </w:rPr>
        <w:t xml:space="preserve">Acquisition:</w:t>
      </w:r>
      <w:r>
        <w:t xml:space="preserve"> </w:t>
      </w:r>
      <w:r>
        <w:t xml:space="preserve">Secure 5,000 new surgical consultations in Year 1 through targeted channels</w:t>
      </w:r>
    </w:p>
    <w:p>
      <w:pPr>
        <w:numPr>
          <w:ilvl w:val="0"/>
          <w:numId w:val="1002"/>
        </w:numPr>
        <w:pStyle w:val="Compact"/>
      </w:pPr>
      <w:r>
        <w:rPr>
          <w:bCs/>
          <w:b/>
        </w:rPr>
        <w:t xml:space="preserve">Trust Building:</w:t>
      </w:r>
      <w:r>
        <w:t xml:space="preserve"> </w:t>
      </w:r>
      <w:r>
        <w:t xml:space="preserve">Achieve 90% patient satisfaction score and 4.8+ Google rating through transparent care</w:t>
      </w:r>
    </w:p>
    <w:p>
      <w:pPr>
        <w:numPr>
          <w:ilvl w:val="0"/>
          <w:numId w:val="1002"/>
        </w:numPr>
        <w:pStyle w:val="Compact"/>
      </w:pPr>
      <w:r>
        <w:rPr>
          <w:bCs/>
          <w:b/>
        </w:rPr>
        <w:t xml:space="preserve">Partnership Growth:</w:t>
      </w:r>
      <w:r>
        <w:t xml:space="preserve"> </w:t>
      </w:r>
      <w:r>
        <w:t xml:space="preserve">Establish formal referral agreements with 25+ clinics/hospitals across Nairobi by Year 2</w:t>
      </w:r>
    </w:p>
    <w:bookmarkEnd w:id="22"/>
    <w:bookmarkStart w:id="26" w:name="X6ff0566b75c688bbcecdbef5e13d527bdc51d83"/>
    <w:p>
      <w:pPr>
        <w:pStyle w:val="Heading2"/>
      </w:pPr>
      <w:r>
        <w:t xml:space="preserve">Strategic Marketing Pillars: The Surgeon Difference in Kenya Nairobi</w:t>
      </w:r>
    </w:p>
    <w:bookmarkStart w:id="23" w:name="X0ab2b80411630d49c6475f16f7c5af0ed5b03b0"/>
    <w:p>
      <w:pPr>
        <w:pStyle w:val="Heading3"/>
      </w:pPr>
      <w:r>
        <w:t xml:space="preserve">Pillar 1: Digital Transformation for Nairobi Patients</w:t>
      </w:r>
    </w:p>
    <w:p>
      <w:pPr>
        <w:pStyle w:val="FirstParagraph"/>
      </w:pPr>
      <w:r>
        <w:t xml:space="preserve">We deploy a mobile-first strategy leveraging Kenya's high smartphone penetration (78% of Nairobi adults). Our localized platform will feature:</w:t>
      </w:r>
    </w:p>
    <w:p>
      <w:pPr>
        <w:numPr>
          <w:ilvl w:val="0"/>
          <w:numId w:val="1003"/>
        </w:numPr>
        <w:pStyle w:val="Compact"/>
      </w:pPr>
      <w:r>
        <w:rPr>
          <w:bCs/>
          <w:b/>
        </w:rPr>
        <w:t xml:space="preserve">Real-Time Surgeon Availability:</w:t>
      </w:r>
      <w:r>
        <w:t xml:space="preserve"> </w:t>
      </w:r>
      <w:r>
        <w:t xml:space="preserve">App-based scheduling showing exact operating room availability across Nairobi locations</w:t>
      </w:r>
    </w:p>
    <w:p>
      <w:pPr>
        <w:numPr>
          <w:ilvl w:val="0"/>
          <w:numId w:val="1003"/>
        </w:numPr>
        <w:pStyle w:val="Compact"/>
      </w:pPr>
      <w:r>
        <w:rPr>
          <w:bCs/>
          <w:b/>
        </w:rPr>
        <w:t xml:space="preserve">Kenyan Language Support:</w:t>
      </w:r>
      <w:r>
        <w:t xml:space="preserve"> </w:t>
      </w:r>
      <w:r>
        <w:t xml:space="preserve">Swahili and English interface with AI chatbot for appointment queries</w:t>
      </w:r>
    </w:p>
    <w:p>
      <w:pPr>
        <w:numPr>
          <w:ilvl w:val="0"/>
          <w:numId w:val="1003"/>
        </w:numPr>
        <w:pStyle w:val="Compact"/>
      </w:pPr>
      <w:r>
        <w:rPr>
          <w:bCs/>
          <w:b/>
        </w:rPr>
        <w:t xml:space="preserve">Pricing Transparency Portal:</w:t>
      </w:r>
      <w:r>
        <w:t xml:space="preserve"> </w:t>
      </w:r>
      <w:r>
        <w:t xml:space="preserve">Upfront cost breakdowns for common procedures (e.g., appendectomy: KES 85,000-125,000) eliminating hidden fees</w:t>
      </w:r>
    </w:p>
    <w:bookmarkEnd w:id="23"/>
    <w:bookmarkStart w:id="24" w:name="X28d0b7042c0c86fbaf4748e21d7cbd99a479a85"/>
    <w:p>
      <w:pPr>
        <w:pStyle w:val="Heading3"/>
      </w:pPr>
      <w:r>
        <w:t xml:space="preserve">Pillar 2: Community Trust Through Nairobi-Centric Engagement</w:t>
      </w:r>
    </w:p>
    <w:p>
      <w:pPr>
        <w:pStyle w:val="FirstParagraph"/>
      </w:pPr>
      <w:r>
        <w:t xml:space="preserve">Beyond digital outreach, we anchor our brand in Nairobi's community fabric:</w:t>
      </w:r>
    </w:p>
    <w:p>
      <w:pPr>
        <w:numPr>
          <w:ilvl w:val="0"/>
          <w:numId w:val="1004"/>
        </w:numPr>
        <w:pStyle w:val="Compact"/>
      </w:pPr>
      <w:r>
        <w:rPr>
          <w:bCs/>
          <w:b/>
        </w:rPr>
        <w:t xml:space="preserve">Free Surgical Screening Campaigns:</w:t>
      </w:r>
      <w:r>
        <w:t xml:space="preserve"> </w:t>
      </w:r>
      <w:r>
        <w:t xml:space="preserve">Quarterly mobile clinics in underserved areas (Kibera, Kariobangi) offering basic screenings—positioning The Surgeon as a community partner</w:t>
      </w:r>
    </w:p>
    <w:p>
      <w:pPr>
        <w:numPr>
          <w:ilvl w:val="0"/>
          <w:numId w:val="1004"/>
        </w:numPr>
        <w:pStyle w:val="Compact"/>
      </w:pPr>
      <w:r>
        <w:rPr>
          <w:bCs/>
          <w:b/>
        </w:rPr>
        <w:t xml:space="preserve">Nairobi Healthcare Alliance:</w:t>
      </w:r>
      <w:r>
        <w:t xml:space="preserve"> </w:t>
      </w:r>
      <w:r>
        <w:t xml:space="preserve">Partnering with local NGOs (e.g., AMREF, Kenya Medical Association) for joint health education workshops at Nairobi community centers</w:t>
      </w:r>
    </w:p>
    <w:p>
      <w:pPr>
        <w:numPr>
          <w:ilvl w:val="0"/>
          <w:numId w:val="1004"/>
        </w:numPr>
        <w:pStyle w:val="Compact"/>
      </w:pPr>
      <w:r>
        <w:rPr>
          <w:bCs/>
          <w:b/>
        </w:rPr>
        <w:t xml:space="preserve">Referrer Incentive Program:</w:t>
      </w:r>
      <w:r>
        <w:t xml:space="preserve"> </w:t>
      </w:r>
      <w:r>
        <w:t xml:space="preserve">Dedicated rewards for Nairobi clinics referring patients, including 10% commission on procedures and co-branded educational materials</w:t>
      </w:r>
    </w:p>
    <w:bookmarkEnd w:id="24"/>
    <w:bookmarkStart w:id="25" w:name="X76bf9989ceb746c95dbf46b4250d000c99e9de2"/>
    <w:p>
      <w:pPr>
        <w:pStyle w:val="Heading3"/>
      </w:pPr>
      <w:r>
        <w:t xml:space="preserve">Pillar 3: Physician-Centric Ecosystem in Kenya</w:t>
      </w:r>
    </w:p>
    <w:p>
      <w:pPr>
        <w:pStyle w:val="FirstParagraph"/>
      </w:pPr>
      <w:r>
        <w:t xml:space="preserve">To dominate the Nairobi surgeon referral network:</w:t>
      </w:r>
    </w:p>
    <w:p>
      <w:pPr>
        <w:numPr>
          <w:ilvl w:val="0"/>
          <w:numId w:val="1005"/>
        </w:numPr>
        <w:pStyle w:val="Compact"/>
      </w:pPr>
      <w:r>
        <w:rPr>
          <w:bCs/>
          <w:b/>
        </w:rPr>
        <w:t xml:space="preserve">Surgeon Mentorship Program:</w:t>
      </w:r>
      <w:r>
        <w:t xml:space="preserve"> </w:t>
      </w:r>
      <w:r>
        <w:t xml:space="preserve">Free advanced training workshops for Nairobi-based medical officers at The Surgeon Clinic, building professional loyalty</w:t>
      </w:r>
    </w:p>
    <w:p>
      <w:pPr>
        <w:numPr>
          <w:ilvl w:val="0"/>
          <w:numId w:val="1005"/>
        </w:numPr>
        <w:pStyle w:val="Compact"/>
      </w:pPr>
      <w:r>
        <w:rPr>
          <w:bCs/>
          <w:b/>
        </w:rPr>
        <w:t xml:space="preserve">Integrated Electronic Medical Records (EMR):</w:t>
      </w:r>
      <w:r>
        <w:t xml:space="preserve"> </w:t>
      </w:r>
      <w:r>
        <w:t xml:space="preserve">Seamless data sharing with Nairobi hospitals to streamline patient handoffs</w:t>
      </w:r>
    </w:p>
    <w:p>
      <w:pPr>
        <w:numPr>
          <w:ilvl w:val="0"/>
          <w:numId w:val="1005"/>
        </w:numPr>
        <w:pStyle w:val="Compact"/>
      </w:pPr>
      <w:r>
        <w:rPr>
          <w:bCs/>
          <w:b/>
        </w:rPr>
        <w:t xml:space="preserve">Surgeon Spotlight Campaigns:</w:t>
      </w:r>
      <w:r>
        <w:t xml:space="preserve"> </w:t>
      </w:r>
      <w:r>
        <w:t xml:space="preserve">Showcasing our Nairobi-trained surgical team through LinkedIn and local press (e.g., "Meet Dr. Amina Wanjiku: 15 Years Serving Kenya's Urban Surgeons")</w:t>
      </w:r>
    </w:p>
    <w:bookmarkEnd w:id="25"/>
    <w:bookmarkEnd w:id="26"/>
    <w:bookmarkStart w:id="27" w:name="Xddf0d37e410a7af0e4269b067f272b309678ec8"/>
    <w:p>
      <w:pPr>
        <w:pStyle w:val="Heading2"/>
      </w:pPr>
      <w:r>
        <w:t xml:space="preserve">Budget Allocation: Strategic Resource Deployment</w:t>
      </w:r>
    </w:p>
    <w:p>
      <w:pPr>
        <w:pStyle w:val="FirstParagraph"/>
      </w:pPr>
      <w:r>
        <w:t xml:space="preserve">Total Year 1 Budget: KES 18,750,000 (Approx. $147,639 USD)</w:t>
      </w:r>
    </w:p>
    <w:p>
      <w:pPr>
        <w:pStyle w:val="BodyText"/>
      </w:pPr>
      <w:r>
        <w:t xml:space="preserve">Channel</w:t>
      </w:r>
    </w:p>
    <w:p>
      <w:pPr>
        <w:pStyle w:val="BodyText"/>
      </w:pPr>
      <w:r>
        <w:t xml:space="preserve">Allocation (%)</w:t>
      </w:r>
    </w:p>
    <w:p>
      <w:pPr>
        <w:pStyle w:val="BodyText"/>
      </w:pPr>
      <w:r>
        <w:t xml:space="preserve">Key Activities in Kenya Nairobi</w:t>
      </w:r>
    </w:p>
    <w:p>
      <w:pPr>
        <w:pStyle w:val="BodyText"/>
      </w:pPr>
      <w:r>
        <w:t xml:space="preserve">Digital Marketing (Social/SEO)</w:t>
      </w:r>
    </w:p>
    <w:p>
      <w:pPr>
        <w:pStyle w:val="BodyText"/>
      </w:pPr>
      <w:r>
        <w:t xml:space="preserve">35%</w:t>
      </w:r>
    </w:p>
    <w:p>
      <w:pPr>
        <w:pStyle w:val="BodyText"/>
      </w:pPr>
      <w:r>
        <w:t xml:space="preserve">Nairobi-targeted Facebook/Instagram ads; Google Ads for "surgery Nairobi"; Swahili SEO content</w:t>
      </w:r>
    </w:p>
    <w:p>
      <w:pPr>
        <w:pStyle w:val="BodyText"/>
      </w:pPr>
      <w:r>
        <w:t xml:space="preserve">Community Outreach</w:t>
      </w:r>
    </w:p>
    <w:p>
      <w:pPr>
        <w:pStyle w:val="BodyText"/>
      </w:pPr>
      <w:r>
        <w:t xml:space="preserve">25%</w:t>
      </w:r>
    </w:p>
    <w:p>
      <w:pPr>
        <w:pStyle w:val="BodyText"/>
      </w:pPr>
      <w:r>
        <w:t xml:space="preserve">Mobility clinic expenses (Kibera, Mathare)</w:t>
      </w:r>
    </w:p>
    <w:p>
      <w:pPr>
        <w:pStyle w:val="BodyText"/>
      </w:pPr>
      <w:r>
        <w:t xml:space="preserve">Physician Partnership Programs</w:t>
      </w:r>
    </w:p>
    <w:p>
      <w:pPr>
        <w:pStyle w:val="BodyText"/>
      </w:pPr>
      <w:r>
        <w:t xml:space="preserve">20%</w:t>
      </w:r>
    </w:p>
    <w:p>
      <w:pPr>
        <w:pStyle w:val="BodyText"/>
      </w:pPr>
      <w:r>
        <w:t xml:space="preserve">Mentorship workshops; referral program logistics</w:t>
      </w:r>
    </w:p>
    <w:p>
      <w:pPr>
        <w:pStyle w:val="BodyText"/>
      </w:pPr>
      <w:r>
        <w:t xml:space="preserve">Content &amp; PR</w:t>
      </w:r>
    </w:p>
    <w:p>
      <w:pPr>
        <w:pStyle w:val="BodyText"/>
      </w:pPr>
      <w:r>
        <w:t xml:space="preserve">15%</w:t>
      </w:r>
    </w:p>
    <w:p>
      <w:pPr>
        <w:pStyle w:val="BodyText"/>
      </w:pPr>
      <w:r>
        <w:t xml:space="preserve">Nairobi health magazine features; radio ads on KISS FM</w:t>
      </w:r>
    </w:p>
    <w:p>
      <w:pPr>
        <w:pStyle w:val="BodyText"/>
      </w:pPr>
      <w:r>
        <w:t xml:space="preserve">Contingency</w:t>
      </w:r>
    </w:p>
    <w:p>
      <w:pPr>
        <w:pStyle w:val="BodyText"/>
      </w:pPr>
      <w:r>
        <w:t xml:space="preserve">5%</w:t>
      </w:r>
    </w:p>
    <w:p>
      <w:pPr>
        <w:pStyle w:val="BodyText"/>
      </w:pPr>
      <w:r>
        <w:t xml:space="preserve">Budget for rapid response to Nairobi healthcare trends</w:t>
      </w:r>
    </w:p>
    <w:bookmarkEnd w:id="27"/>
    <w:bookmarkStart w:id="28" w:name="Xb96c95df95824300a1daa15d5b5222ae0237d2c"/>
    <w:p>
      <w:pPr>
        <w:pStyle w:val="Heading2"/>
      </w:pPr>
      <w:r>
        <w:t xml:space="preserve">Implementation Timeline: Nairobi Launch Roadmap</w:t>
      </w:r>
    </w:p>
    <w:p>
      <w:pPr>
        <w:pStyle w:val="FirstParagraph"/>
      </w:pPr>
      <w:r>
        <w:rPr>
          <w:bCs/>
          <w:b/>
        </w:rPr>
        <w:t xml:space="preserve">Months 1-3:</w:t>
      </w:r>
      <w:r>
        <w:t xml:space="preserve"> </w:t>
      </w:r>
      <w:r>
        <w:t xml:space="preserve">Establish Nairobi operational base; launch digital platform; initiate physician outreach.</w:t>
      </w:r>
    </w:p>
    <w:p>
      <w:pPr>
        <w:pStyle w:val="BodyText"/>
      </w:pPr>
      <w:r>
        <w:rPr>
          <w:bCs/>
          <w:b/>
        </w:rPr>
        <w:t xml:space="preserve">Months 4-6:</w:t>
      </w:r>
      <w:r>
        <w:t xml:space="preserve"> </w:t>
      </w:r>
      <w:r>
        <w:t xml:space="preserve">Deploy first community screening campaign in Eastleigh; secure first 5 referral partnerships.</w:t>
      </w:r>
    </w:p>
    <w:p>
      <w:pPr>
        <w:pStyle w:val="BodyText"/>
      </w:pPr>
      <w:r>
        <w:rPr>
          <w:bCs/>
          <w:b/>
        </w:rPr>
        <w:t xml:space="preserve">Months 7-9:</w:t>
      </w:r>
      <w:r>
        <w:t xml:space="preserve"> </w:t>
      </w:r>
      <w:r>
        <w:t xml:space="preserve">Roll out Swahili-language app features; host inaugural Nairobi Surgeon Mentorship Summit.</w:t>
      </w:r>
    </w:p>
    <w:p>
      <w:pPr>
        <w:pStyle w:val="BodyText"/>
      </w:pPr>
      <w:r>
        <w:rPr>
          <w:bCs/>
          <w:b/>
        </w:rPr>
        <w:t xml:space="preserve">Months 10-12:</w:t>
      </w:r>
      <w:r>
        <w:t xml:space="preserve"> </w:t>
      </w:r>
      <w:r>
        <w:t xml:space="preserve">Achieve 3,000 consultations; target 95% patient satisfaction in Nairobi service area.</w:t>
      </w:r>
    </w:p>
    <w:bookmarkEnd w:id="28"/>
    <w:bookmarkStart w:id="29" w:name="Xca117e9108febb490a4b3d43bf5b2285b668ee2"/>
    <w:p>
      <w:pPr>
        <w:pStyle w:val="Heading2"/>
      </w:pPr>
      <w:r>
        <w:t xml:space="preserve">Evaluation Framework: Measuring Surgeon's Impact in Kenya</w:t>
      </w:r>
    </w:p>
    <w:p>
      <w:pPr>
        <w:pStyle w:val="FirstParagraph"/>
      </w:pPr>
      <w:r>
        <w:t xml:space="preserve">We track success through three lenses:</w:t>
      </w:r>
    </w:p>
    <w:p>
      <w:pPr>
        <w:numPr>
          <w:ilvl w:val="0"/>
          <w:numId w:val="1006"/>
        </w:numPr>
        <w:pStyle w:val="Compact"/>
      </w:pPr>
      <w:r>
        <w:rPr>
          <w:bCs/>
          <w:b/>
        </w:rPr>
        <w:t xml:space="preserve">Market Metrics:</w:t>
      </w:r>
      <w:r>
        <w:t xml:space="preserve"> </w:t>
      </w:r>
      <w:r>
        <w:t xml:space="preserve">Monthly surgical procedure volume vs. Nairobi city healthcare benchmarks</w:t>
      </w:r>
    </w:p>
    <w:p>
      <w:pPr>
        <w:numPr>
          <w:ilvl w:val="0"/>
          <w:numId w:val="1006"/>
        </w:numPr>
        <w:pStyle w:val="Compact"/>
      </w:pPr>
      <w:r>
        <w:rPr>
          <w:bCs/>
          <w:b/>
        </w:rPr>
        <w:t xml:space="preserve">Trust Indicators:</w:t>
      </w:r>
      <w:r>
        <w:t xml:space="preserve"> </w:t>
      </w:r>
      <w:r>
        <w:t xml:space="preserve">Patient Net Promoter Score (NPS) and referral partner retention rates</w:t>
      </w:r>
    </w:p>
    <w:p>
      <w:pPr>
        <w:numPr>
          <w:ilvl w:val="0"/>
          <w:numId w:val="1006"/>
        </w:numPr>
        <w:pStyle w:val="Compact"/>
      </w:pPr>
      <w:r>
        <w:rPr>
          <w:bCs/>
          <w:b/>
        </w:rPr>
        <w:t xml:space="preserve">Social Impact:</w:t>
      </w:r>
      <w:r>
        <w:t xml:space="preserve"> </w:t>
      </w:r>
      <w:r>
        <w:t xml:space="preserve">Number of Nairobi residents screened during community campaigns; reduced surgery wait times for referred patients</w:t>
      </w:r>
    </w:p>
    <w:p>
      <w:pPr>
        <w:pStyle w:val="FirstParagraph"/>
      </w:pPr>
      <w:r>
        <w:t xml:space="preserve">This Marketing Plan positions The Surgeon as more than a clinic—it is Kenya Nairobi's catalyst for surgical care equity. By embedding ourselves in the fabric of Nairobi communities while delivering internationally benchmarked surgical excellence, we will transform perceptions of what quality surgical access means in urban Kenya. As our CEO states: "The Surgeon Clinic doesn't just perform operations; we rebuild confidence in Kenya's healthcare future—one Nairobi community at a time."</w:t>
      </w:r>
    </w:p>
    <w:bookmarkEnd w:id="29"/>
    <w:bookmarkStart w:id="30" w:name="conclusion-the-surgeon-advantage"/>
    <w:p>
      <w:pPr>
        <w:pStyle w:val="Heading2"/>
      </w:pPr>
      <w:r>
        <w:t xml:space="preserve">Conclusion: The Surgeon Advantage</w:t>
      </w:r>
    </w:p>
    <w:p>
      <w:pPr>
        <w:pStyle w:val="FirstParagraph"/>
      </w:pPr>
      <w:r>
        <w:t xml:space="preserve">In a market where surgical care remains inaccessible to most Kenyans, The Surgeon Clinic bridges the gap through strategic localization, digital innovation, and unwavering community commitment. This Marketing Plan ensures we don't just enter Nairobi's competitive healthcare scene—we redefine it. Our success will be measured not only by patient numbers but by lives saved and trust restored across Kenya Nairobi. With disciplined execution of this plan, The Surgeon will become synonymous with reliable surgical excellence in the Kenyan capital within 36 months.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The Surgeon Clinic: Nairobi, Kenya</dc:title>
  <dc:creator/>
  <dc:language>en</dc:language>
  <cp:keywords/>
  <dcterms:created xsi:type="dcterms:W3CDTF">2026-07-21T02:31:29Z</dcterms:created>
  <dcterms:modified xsi:type="dcterms:W3CDTF">2026-07-21T02:31:29Z</dcterms:modified>
</cp:coreProperties>
</file>

<file path=docProps/custom.xml><?xml version="1.0" encoding="utf-8"?>
<Properties xmlns="http://schemas.openxmlformats.org/officeDocument/2006/custom-properties" xmlns:vt="http://schemas.openxmlformats.org/officeDocument/2006/docPropsVTypes"/>
</file>