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Clinic</w:t>
      </w:r>
      <w:r>
        <w:t xml:space="preserve"> </w:t>
      </w:r>
      <w:r>
        <w:t xml:space="preserve">Kuala</w:t>
      </w:r>
      <w:r>
        <w:t xml:space="preserve"> </w:t>
      </w:r>
      <w:r>
        <w:t xml:space="preserve">Lumpur</w:t>
      </w:r>
      <w:r>
        <w:t xml:space="preserve"> </w:t>
      </w:r>
      <w:r>
        <w:t xml:space="preserve">Malaysia</w:t>
      </w:r>
    </w:p>
    <w:bookmarkStart w:id="33" w:name="X09e007193f8acd9c834fd60f3af7167b9151346"/>
    <w:p>
      <w:pPr>
        <w:pStyle w:val="Heading1"/>
      </w:pPr>
      <w:r>
        <w:t xml:space="preserve">Comprehensive Marketing Plan for Surgeon Clinic in Malaysia Kuala Lumpur</w:t>
      </w:r>
    </w:p>
    <w:bookmarkStart w:id="20" w:name="executive-summary"/>
    <w:p>
      <w:pPr>
        <w:pStyle w:val="Heading2"/>
      </w:pPr>
      <w:r>
        <w:t xml:space="preserve">Executive Summary</w:t>
      </w:r>
    </w:p>
    <w:p>
      <w:pPr>
        <w:pStyle w:val="FirstParagraph"/>
      </w:pPr>
      <w:r>
        <w:t xml:space="preserve">This strategic Marketing Plan outlines a targeted approach to establish "Surgeon Clinic" as the premier surgical healthcare provider in Malaysia Kuala Lumpur. Focused on delivering exceptional specialty surgical services, this plan leverages KL's dynamic healthcare market to capture market share through digital precision, community trust-building, and culturally attuned patient experiences. With 65% of Malaysians seeking specialized care within urban centers like Kuala Lumpur (Malaysia Health Ministry, 2023), Surgeon Clinic positions itself as the trusted destination for transformative surgical outcomes. This Marketing Plan details actionable strategies to achieve 40% brand recognition among target demographics in KL within 18 months.</w:t>
      </w:r>
    </w:p>
    <w:bookmarkEnd w:id="20"/>
    <w:bookmarkStart w:id="21" w:name="X5f9e0f116cc0a86bf826456401cc57dbf898830"/>
    <w:p>
      <w:pPr>
        <w:pStyle w:val="Heading2"/>
      </w:pPr>
      <w:r>
        <w:t xml:space="preserve">Market Analysis: Malaysia Kuala Lumpur Context</w:t>
      </w:r>
    </w:p>
    <w:p>
      <w:pPr>
        <w:pStyle w:val="FirstParagraph"/>
      </w:pPr>
      <w:r>
        <w:t xml:space="preserve">Kuala Lumpur’s healthcare market exhibits robust growth, with surgical services experiencing a 25% annual increase driven by aging populations and rising medical tourism. Key competitors include established hospitals (e.g., Gleneagles, KPJ), yet gaps persist in personalized patient journeys and transparent pricing—critical pain points for Malaysians seeking "Surgeon" expertise. Cultural preferences emphasize family involvement in healthcare decisions, making trust-building paramount. This Marketing Plan specifically targets Kuala Lumpur's affluent urban centers (Bangsar, Petaling Jaya) and medical tourism corridors (KLIA-adjacent facilities). Crucially, Surgeon Clinic will differentiate through seamless digital integration—a necessity for KL’s tech-savvy population—and localized communication in Bahasa Malaysia and English.</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Local Malaysians (35-65 years):</w:t>
      </w:r>
      <w:r>
        <w:t xml:space="preserve"> </w:t>
      </w:r>
      <w:r>
        <w:t xml:space="preserve">Affluent urban professionals seeking minimally invasive procedures (e.g., bariatric, orthopedic) with minimal disruption to work life.</w:t>
      </w:r>
    </w:p>
    <w:p>
      <w:pPr>
        <w:numPr>
          <w:ilvl w:val="0"/>
          <w:numId w:val="1001"/>
        </w:numPr>
        <w:pStyle w:val="Compact"/>
      </w:pPr>
      <w:r>
        <w:rPr>
          <w:bCs/>
          <w:b/>
        </w:rPr>
        <w:t xml:space="preserve">Medical Tourism Patients:</w:t>
      </w:r>
      <w:r>
        <w:t xml:space="preserve"> </w:t>
      </w:r>
      <w:r>
        <w:t xml:space="preserve">International clients from ASEAN and Middle East prioritizing cost-effective, high-quality surgical outcomes in Malaysia Kuala Lumpur.</w:t>
      </w:r>
    </w:p>
    <w:p>
      <w:pPr>
        <w:numPr>
          <w:ilvl w:val="0"/>
          <w:numId w:val="1001"/>
        </w:numPr>
        <w:pStyle w:val="Compact"/>
      </w:pPr>
      <w:r>
        <w:rPr>
          <w:bCs/>
          <w:b/>
        </w:rPr>
        <w:t xml:space="preserve">Corporate Wellness Partners:</w:t>
      </w:r>
      <w:r>
        <w:t xml:space="preserve"> </w:t>
      </w:r>
      <w:r>
        <w:t xml:space="preserve">KL-based corporations seeking group health packages for employee surgical needs.</w:t>
      </w:r>
    </w:p>
    <w:bookmarkEnd w:id="22"/>
    <w:bookmarkStart w:id="23" w:name="marketing-objectives"/>
    <w:p>
      <w:pPr>
        <w:pStyle w:val="Heading2"/>
      </w:pPr>
      <w:r>
        <w:t xml:space="preserve">Marketing Objectives</w:t>
      </w:r>
    </w:p>
    <w:p>
      <w:pPr>
        <w:pStyle w:val="FirstParagraph"/>
      </w:pPr>
      <w:r>
        <w:t xml:space="preserve">Within 18 months, Surgeon Clinic will achieve:</w:t>
      </w:r>
    </w:p>
    <w:p>
      <w:pPr>
        <w:numPr>
          <w:ilvl w:val="0"/>
          <w:numId w:val="1002"/>
        </w:numPr>
        <w:pStyle w:val="Compact"/>
      </w:pPr>
      <w:r>
        <w:t xml:space="preserve">Achieve 40% brand recall in Kuala Lumpur among target demographics.</w:t>
      </w:r>
    </w:p>
    <w:bookmarkEnd w:id="23"/>
    <w:bookmarkStart w:id="28" w:name="core-marketing-strategies"/>
    <w:p>
      <w:pPr>
        <w:pStyle w:val="Heading2"/>
      </w:pPr>
      <w:r>
        <w:t xml:space="preserve">Core Marketing Strategies</w:t>
      </w:r>
    </w:p>
    <w:bookmarkStart w:id="24" w:name="Xc0e49e5a6b20139dbe68302480795091cb234b2"/>
    <w:p>
      <w:pPr>
        <w:pStyle w:val="Heading3"/>
      </w:pPr>
      <w:r>
        <w:t xml:space="preserve">1. Digital Dominance: KL-Centric Online Presence</w:t>
      </w:r>
    </w:p>
    <w:p>
      <w:pPr>
        <w:pStyle w:val="FirstParagraph"/>
      </w:pPr>
      <w:r>
        <w:t xml:space="preserve">A dedicated "Surgeon Clinic Malaysia Kuala Lumpur" website will feature:</w:t>
      </w:r>
      <w:r>
        <w:t xml:space="preserve"> </w:t>
      </w:r>
      <w:r>
        <w:t xml:space="preserve">- Real-time appointment booking with multilingual support (Bahasa Malaysia, English, Mandarin).</w:t>
      </w:r>
      <w:r>
        <w:t xml:space="preserve"> </w:t>
      </w:r>
      <w:r>
        <w:t xml:space="preserve">- Video testimonials from KL-based patients (e.g., "My Knee Surgery at Surgeon Clinic in Kuala Lumpur Changed My Life").</w:t>
      </w:r>
      <w:r>
        <w:t xml:space="preserve"> </w:t>
      </w:r>
      <w:r>
        <w:t xml:space="preserve">- SEO-optimized content targeting keywords like "best surgeon Kuala Lumpur," "affordable surgery Malaysia," and "top surgical clinic KL."</w:t>
      </w:r>
      <w:r>
        <w:t xml:space="preserve"> </w:t>
      </w:r>
      <w:r>
        <w:t xml:space="preserve">Google Ads campaigns will geo-target Kuala Lumpur with precision, driving traffic to the clinic’s digital hub. Social media (Instagram, Facebook) will showcase surgical success stories within KL community contexts—e.g., influencer collaborations with local health advocates.</w:t>
      </w:r>
    </w:p>
    <w:bookmarkEnd w:id="24"/>
    <w:bookmarkStart w:id="25" w:name="X115ed6846ef137292a272e3176e4b2962cc8b33"/>
    <w:p>
      <w:pPr>
        <w:pStyle w:val="Heading3"/>
      </w:pPr>
      <w:r>
        <w:t xml:space="preserve">2. Community Trust-Building in Malaysia Kuala Lumpur</w:t>
      </w:r>
    </w:p>
    <w:p>
      <w:pPr>
        <w:pStyle w:val="FirstParagraph"/>
      </w:pPr>
      <w:r>
        <w:t xml:space="preserve">Surgeon Clinic will sponsor KL health festivals (e.g., Kuala Lumpur International Health Expo) and host free "Surgical Wellness Seminars" at community centers like Publika and Sunway Pyramid. These events will feature Surgeon specialists addressing common concerns (e.g., "Navigating Surgery in Malaysia: A KL Guide"), positioning the clinic as an educational resource. Partnerships with KL-based NGOs (e.g., Malaysian Medical Association) will bolster credibility within Malaysia’s healthcare ecosystem.</w:t>
      </w:r>
    </w:p>
    <w:bookmarkEnd w:id="25"/>
    <w:bookmarkStart w:id="26" w:name="medical-tourism-acceleration"/>
    <w:p>
      <w:pPr>
        <w:pStyle w:val="Heading3"/>
      </w:pPr>
      <w:r>
        <w:t xml:space="preserve">3. Medical Tourism Acceleration</w:t>
      </w:r>
    </w:p>
    <w:p>
      <w:pPr>
        <w:pStyle w:val="FirstParagraph"/>
      </w:pPr>
      <w:r>
        <w:t xml:space="preserve">To capture international patients, Surgeon Clinic will collaborate with KL’s top medical tourism agencies (e.g., M-Tourism). A tailored "KL Surgical Journey" package includes airport transfers, hotel stays in KL City Center, and post-operative care coordination—addressing key concerns for overseas patients. All marketing materials will emphasize Malaysia Kuala Lumpur’s safety, affordability (30% lower costs than Singapore), and clinic accreditation (MOH Malaysia).</w:t>
      </w:r>
    </w:p>
    <w:bookmarkEnd w:id="26"/>
    <w:bookmarkStart w:id="27" w:name="corporate-partnership-development"/>
    <w:p>
      <w:pPr>
        <w:pStyle w:val="Heading3"/>
      </w:pPr>
      <w:r>
        <w:t xml:space="preserve">4. Corporate Partnership Development</w:t>
      </w:r>
    </w:p>
    <w:p>
      <w:pPr>
        <w:pStyle w:val="FirstParagraph"/>
      </w:pPr>
      <w:r>
        <w:t xml:space="preserve">Strategic outreach to KL corporate hubs (e.g., Petaling Jaya Business Park, Kuala Lumpur City Centre) will offer exclusive wellness packages. Surgeon Clinic will develop tailored proposals for companies like Grab and Maybank, highlighting reduced employee absenteeism post-surgery—a compelling ROI for Malaysian businesses.</w:t>
      </w:r>
    </w:p>
    <w:bookmarkEnd w:id="27"/>
    <w:bookmarkEnd w:id="28"/>
    <w:bookmarkStart w:id="29" w:name="budget-allocation"/>
    <w:p>
      <w:pPr>
        <w:pStyle w:val="Heading2"/>
      </w:pPr>
      <w:r>
        <w:t xml:space="preserve">Budget Allocation</w:t>
      </w:r>
    </w:p>
    <w:p>
      <w:pPr>
        <w:pStyle w:val="FirstParagraph"/>
      </w:pPr>
      <w:r>
        <w:t xml:space="preserve">Of the RM 500,000 annual marketing budget:</w:t>
      </w:r>
      <w:r>
        <w:t xml:space="preserve"> </w:t>
      </w:r>
      <w:r>
        <w:t xml:space="preserve">- 65% allocated to digital campaigns (Google Ads, SEO, social media) due to KL’s high smartphone penetration.</w:t>
      </w:r>
      <w:r>
        <w:t xml:space="preserve"> </w:t>
      </w:r>
      <w:r>
        <w:t xml:space="preserve">- 25% for community events and partnerships (exhibitions, seminars).</w:t>
      </w:r>
      <w:r>
        <w:t xml:space="preserve"> </w:t>
      </w:r>
      <w:r>
        <w:t xml:space="preserve">- 10% for medical tourism materials and agency commissions.</w:t>
      </w:r>
      <w:r>
        <w:t xml:space="preserve"> </w:t>
      </w:r>
      <w:r>
        <w:t xml:space="preserve">This ensures efficient resource use within Malaysia Kuala Lumpur’s competitive landscape.</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website, initiate SEO/Google Ads, secure KL community event partnerships.</w:t>
      </w:r>
    </w:p>
    <w:p>
      <w:pPr>
        <w:pStyle w:val="BodyText"/>
      </w:pPr>
      <w:r>
        <w:rPr>
          <w:bCs/>
          <w:b/>
        </w:rPr>
        <w:t xml:space="preserve">Months 4-6:</w:t>
      </w:r>
      <w:r>
        <w:t xml:space="preserve"> </w:t>
      </w:r>
      <w:r>
        <w:t xml:space="preserve">Roll out corporate wellness packages; host first KL health seminar series.</w:t>
      </w:r>
    </w:p>
    <w:p>
      <w:pPr>
        <w:pStyle w:val="BodyText"/>
      </w:pPr>
      <w:r>
        <w:rPr>
          <w:bCs/>
          <w:b/>
        </w:rPr>
        <w:t xml:space="preserve">Months 7-12:</w:t>
      </w:r>
      <w:r>
        <w:t xml:space="preserve"> </w:t>
      </w:r>
      <w:r>
        <w:t xml:space="preserve">Scale medical tourism initiatives; optimize digital campaigns based on KL patient data.</w:t>
      </w:r>
    </w:p>
    <w:bookmarkEnd w:id="30"/>
    <w:bookmarkStart w:id="31" w:name="evaluation-kpis"/>
    <w:p>
      <w:pPr>
        <w:pStyle w:val="Heading2"/>
      </w:pPr>
      <w:r>
        <w:t xml:space="preserve">Evaluation &amp; KPIs</w:t>
      </w:r>
    </w:p>
    <w:p>
      <w:pPr>
        <w:pStyle w:val="FirstParagraph"/>
      </w:pPr>
      <w:r>
        <w:t xml:space="preserve">We will measure success through:</w:t>
      </w:r>
      <w:r>
        <w:t xml:space="preserve"> </w:t>
      </w:r>
      <w:r>
        <w:t xml:space="preserve">- Monthly tracking of "Surgeon Clinic Kuala Lumpur" search volume (Google Analytics).</w:t>
      </w:r>
      <w:r>
        <w:t xml:space="preserve"> </w:t>
      </w:r>
      <w:r>
        <w:t xml:space="preserve">- Patient acquisition cost vs. lifetime value from KL demographics.</w:t>
      </w:r>
      <w:r>
        <w:t xml:space="preserve"> </w:t>
      </w:r>
      <w:r>
        <w:t xml:space="preserve">- Social media engagement rates in Malaysia-specific hashtags (#KLHealth, #SurgeonMalaysia).</w:t>
      </w:r>
      <w:r>
        <w:t xml:space="preserve"> </w:t>
      </w:r>
      <w:r>
        <w:t xml:space="preserve">- Quarterly patient satisfaction surveys conducted in Bahasa Malaysia and English.</w:t>
      </w:r>
    </w:p>
    <w:bookmarkEnd w:id="31"/>
    <w:bookmarkStart w:id="32" w:name="conclusion"/>
    <w:p>
      <w:pPr>
        <w:pStyle w:val="Heading2"/>
      </w:pPr>
      <w:r>
        <w:t xml:space="preserve">Conclusion</w:t>
      </w:r>
    </w:p>
    <w:p>
      <w:pPr>
        <w:pStyle w:val="FirstParagraph"/>
      </w:pPr>
      <w:r>
        <w:t xml:space="preserve">This Marketing Plan positions Surgeon Clinic as the definitive choice for surgical excellence in Malaysia Kuala Lumpur. By centering every strategy around KL’s unique cultural, digital, and healthcare landscape—while relentlessly emphasizing "Surgeon," "Malaysia," and "Kuala Lumpur" in all communications—we will build a reputation synonymous with trust, innovation, and patient-centric care. The plan ensures Surgeon Clinic doesn’t just compete in Kuala Lumpur’s market; it redefines surgical expectations for Malaysians nationwide.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Clinic Kuala Lumpur Malaysia</dc:title>
  <dc:creator/>
  <dc:language>en</dc:language>
  <cp:keywords/>
  <dcterms:created xsi:type="dcterms:W3CDTF">2026-07-23T11:50:00Z</dcterms:created>
  <dcterms:modified xsi:type="dcterms:W3CDTF">2026-07-23T11:50:00Z</dcterms:modified>
</cp:coreProperties>
</file>

<file path=docProps/custom.xml><?xml version="1.0" encoding="utf-8"?>
<Properties xmlns="http://schemas.openxmlformats.org/officeDocument/2006/custom-properties" xmlns:vt="http://schemas.openxmlformats.org/officeDocument/2006/docPropsVTypes"/>
</file>