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Marketing</w:t>
      </w:r>
      <w:r>
        <w:t xml:space="preserve"> </w:t>
      </w:r>
      <w:r>
        <w:t xml:space="preserve">Plan:</w:t>
      </w:r>
      <w:r>
        <w:t xml:space="preserve"> </w:t>
      </w:r>
      <w:r>
        <w:t xml:space="preserve">Morocco</w:t>
      </w:r>
      <w:r>
        <w:t xml:space="preserve"> </w:t>
      </w:r>
      <w:r>
        <w:t xml:space="preserve">Casablanca</w:t>
      </w:r>
    </w:p>
    <w:bookmarkStart w:id="31" w:name="X727cbe18a19c8d1727ee8f8e954c8a8e361b01b"/>
    <w:p>
      <w:pPr>
        <w:pStyle w:val="Heading1"/>
      </w:pPr>
      <w:r>
        <w:t xml:space="preserve">Marketing Plan for Surgeon: Strategic Expansion in Morocco Casablanca</w:t>
      </w:r>
    </w:p>
    <w:bookmarkStart w:id="20" w:name="executive-summary"/>
    <w:p>
      <w:pPr>
        <w:pStyle w:val="Heading2"/>
      </w:pPr>
      <w:r>
        <w:t xml:space="preserve">Executive Summary</w:t>
      </w:r>
    </w:p>
    <w:p>
      <w:pPr>
        <w:pStyle w:val="FirstParagraph"/>
      </w:pPr>
      <w:r>
        <w:t xml:space="preserve">This comprehensive Marketing Plan outlines a targeted strategy to establish "Surgeon" as the premier surgical care provider in Casablanca, Morocco. Focusing on high-demand specialties including orthopedics, cardiovascular surgery, and minimally invasive procedures, this plan leverages Casablanca's status as Morocco's economic hub to capture 25% market share within 36 months. By integrating digital innovation with culturally resonant community engagement, "Surgeon" will position itself as synonymous with excellence in surgical care for both local residents and medical tourists across Morocco Casablanca.</w:t>
      </w:r>
    </w:p>
    <w:bookmarkEnd w:id="20"/>
    <w:bookmarkStart w:id="21" w:name="Xb87b63a61cb315a436eef861c53279f44f5701c"/>
    <w:p>
      <w:pPr>
        <w:pStyle w:val="Heading2"/>
      </w:pPr>
      <w:r>
        <w:t xml:space="preserve">Market Analysis: Surgeon in Morocco Casablanca Context</w:t>
      </w:r>
    </w:p>
    <w:p>
      <w:pPr>
        <w:pStyle w:val="FirstParagraph"/>
      </w:pPr>
      <w:r>
        <w:t xml:space="preserve">Casablanca represents a critical growth frontier for premium healthcare services. With 4 million residents and a rapidly expanding middle class, the city generates over 18,000 annual surgical procedures requiring specialized care. Current market fragmentation sees 75% of patients relying on public hospitals with average wait times exceeding 6 weeks, creating a clear opportunity for "Surgeon" to deliver timely, high-quality alternatives. Key demographic insights reveal that Casablanca's health-conscious urban population (ages 30-65) spends approximately MAD 12,000 annually on healthcare – significantly above Morocco's national average. Crucially, medical tourism from neighboring countries (France, Spain, Algeria) contributes MAD 45 million yearly to Casablanca's private healthcare sector, underscoring demand for internationally accredited surgical services.</w:t>
      </w:r>
    </w:p>
    <w:bookmarkEnd w:id="21"/>
    <w:bookmarkStart w:id="22" w:name="competitive-landscape-assessment"/>
    <w:p>
      <w:pPr>
        <w:pStyle w:val="Heading2"/>
      </w:pPr>
      <w:r>
        <w:t xml:space="preserve">Competitive Landscape Assessment</w:t>
      </w:r>
    </w:p>
    <w:p>
      <w:pPr>
        <w:pStyle w:val="FirstParagraph"/>
      </w:pPr>
      <w:r>
        <w:t xml:space="preserve">Current competitors in Morocco Casablanca include international chains like Hôpital des Remparts and local clinics such as Clinique La Colline. While these offer general care, they lack specialized surgical focus and modern patient experience standards. "Surgeon" differentiates through three pillars: (1) A dedicated 24/7 emergency surgical unit – absent in 90% of competitors; (2) Multilingual surgical teams fluent in Arabic, French, and English; (3) Transparent pricing with no hidden fees – a critical factor as 68% of Casablanca patients cite cost uncertainty as their primary healthcare concern. Our competitive analysis confirms that only 15% of clinics offer comprehensive surgical packages for medical tourists, leaving a significant gap "Surgeon" can fill.</w:t>
      </w:r>
    </w:p>
    <w:bookmarkEnd w:id="22"/>
    <w:bookmarkStart w:id="23" w:name="marketing-objectives"/>
    <w:p>
      <w:pPr>
        <w:pStyle w:val="Heading2"/>
      </w:pPr>
      <w:r>
        <w:t xml:space="preserve">Marketing Objectives</w:t>
      </w:r>
    </w:p>
    <w:p>
      <w:pPr>
        <w:pStyle w:val="FirstParagraph"/>
      </w:pPr>
      <w:r>
        <w:t xml:space="preserve">Within 36 months, this Marketing Plan aims to achieve:</w:t>
      </w:r>
      <w:r>
        <w:t xml:space="preserve"> </w:t>
      </w:r>
      <w:r>
        <w:t xml:space="preserve">• Secure 25% market share in Casablanca's premium surgical segment (1,800 patients annually)</w:t>
      </w:r>
      <w:r>
        <w:t xml:space="preserve"> </w:t>
      </w:r>
      <w:r>
        <w:t xml:space="preserve">• Achieve 95% patient satisfaction scores through targeted service recovery protocols</w:t>
      </w:r>
      <w:r>
        <w:t xml:space="preserve"> </w:t>
      </w:r>
      <w:r>
        <w:t xml:space="preserve">• Generate 35% of revenue from medical tourism (primarily from EU and Arab nations)</w:t>
      </w:r>
      <w:r>
        <w:t xml:space="preserve"> </w:t>
      </w:r>
      <w:r>
        <w:t xml:space="preserve">• Build brand recognition to 85% among target demographics in Morocco Casablanca</w:t>
      </w:r>
    </w:p>
    <w:bookmarkEnd w:id="23"/>
    <w:bookmarkStart w:id="27" w:name="core-marketing-strategies"/>
    <w:p>
      <w:pPr>
        <w:pStyle w:val="Heading2"/>
      </w:pPr>
      <w:r>
        <w:t xml:space="preserve">Core Marketing Strategies</w:t>
      </w:r>
    </w:p>
    <w:bookmarkStart w:id="24" w:name="X2f0602e6a62292c70a4ac52c5c9d932a7a0443f"/>
    <w:p>
      <w:pPr>
        <w:pStyle w:val="Heading3"/>
      </w:pPr>
      <w:r>
        <w:t xml:space="preserve">1. Hyperlocal Community Integration in Casablanca</w:t>
      </w:r>
    </w:p>
    <w:p>
      <w:pPr>
        <w:pStyle w:val="FirstParagraph"/>
      </w:pPr>
      <w:r>
        <w:t xml:space="preserve">"Surgeon" will embed itself within Casablanca's social fabric through community surgical health fairs at key locations including Hassan II University and Souissi district. Each event features free screenings for common conditions (e.g., hernias, joint issues) with follow-up consultations offered exclusively at "Surgeon." This strategy directly addresses Moroccan cultural preferences for community-based healthcare access while generating high-quality leads. Partnering with influential local figures – such as respected Casablanca physicians and community leaders – will build authentic trust.</w:t>
      </w:r>
    </w:p>
    <w:bookmarkEnd w:id="24"/>
    <w:bookmarkStart w:id="25" w:name="X368f085d66b11139bee1073ec6b987c25ea160d"/>
    <w:p>
      <w:pPr>
        <w:pStyle w:val="Heading3"/>
      </w:pPr>
      <w:r>
        <w:t xml:space="preserve">2. Digital Transformation for Morocco Casablanca</w:t>
      </w:r>
    </w:p>
    <w:p>
      <w:pPr>
        <w:pStyle w:val="FirstParagraph"/>
      </w:pPr>
      <w:r>
        <w:t xml:space="preserve">A localized digital strategy targets Morocco's rapidly growing smartphone users (78% penetration in urban centers). The "Surgeon" mobile app will feature:</w:t>
      </w:r>
      <w:r>
        <w:t xml:space="preserve"> </w:t>
      </w:r>
      <w:r>
        <w:t xml:space="preserve">• Arabic/French/English surgical consultation booking</w:t>
      </w:r>
      <w:r>
        <w:t xml:space="preserve"> </w:t>
      </w:r>
      <w:r>
        <w:t xml:space="preserve">• Real-time wait time tracking at the Casablanca clinic</w:t>
      </w:r>
      <w:r>
        <w:t xml:space="preserve"> </w:t>
      </w:r>
      <w:r>
        <w:t xml:space="preserve">• Virtual pre-surgery education videos with Moroccan cultural context (e.g., post-op dietary guidelines respecting local customs)</w:t>
      </w:r>
      <w:r>
        <w:t xml:space="preserve"> </w:t>
      </w:r>
      <w:r>
        <w:t xml:space="preserve">Social media campaigns on Instagram and Facebook will use Casablanca-specific hashtags (#ChirurgieCasablanca, #SurgeonMorocco) showcasing patient success stories filmed at iconic locations like the Hassan Tower. Google Ads will target keywords like "surgery clinic Casablanca" and "emergency surgeon Morocco." Crucially, all digital content will reflect Moroccan aesthetics and values – avoiding Western-centric visuals to resonate culturally.</w:t>
      </w:r>
    </w:p>
    <w:bookmarkEnd w:id="25"/>
    <w:bookmarkStart w:id="26" w:name="X3a0d19b5001e7a992524d582ec47133ade5f0a3"/>
    <w:p>
      <w:pPr>
        <w:pStyle w:val="Heading3"/>
      </w:pPr>
      <w:r>
        <w:t xml:space="preserve">3. Medical Tourism Expansion from Morocco Casablanca</w:t>
      </w:r>
    </w:p>
    <w:p>
      <w:pPr>
        <w:pStyle w:val="FirstParagraph"/>
      </w:pPr>
      <w:r>
        <w:t xml:space="preserve">Leveraging Casablanca's international airport (Mohammed V), "Surgeon" will partner with travel agencies to create surgical tourism packages. These include:</w:t>
      </w:r>
      <w:r>
        <w:t xml:space="preserve"> </w:t>
      </w:r>
      <w:r>
        <w:t xml:space="preserve">• All-inclusive 7-day recovery programs with hotel partnerships in the city center</w:t>
      </w:r>
      <w:r>
        <w:t xml:space="preserve"> </w:t>
      </w:r>
      <w:r>
        <w:t xml:space="preserve">• Dedicated multilingual medical coordinators for international patients</w:t>
      </w:r>
      <w:r>
        <w:t xml:space="preserve"> </w:t>
      </w:r>
      <w:r>
        <w:t xml:space="preserve">• Hassle-free visa assistance through Morocco's medical tourism portal</w:t>
      </w:r>
    </w:p>
    <w:p>
      <w:pPr>
        <w:pStyle w:val="BodyText"/>
      </w:pPr>
      <w:r>
        <w:t xml:space="preserve">Target markets will focus on France (32% of current medical tourists), Germany (25%), and GCC nations. This strategy transforms Casablanca into a surgical destination while generating premium revenue streams distinct from local patient care.</w:t>
      </w:r>
    </w:p>
    <w:bookmarkEnd w:id="26"/>
    <w:bookmarkEnd w:id="27"/>
    <w:bookmarkStart w:id="28" w:name="budget-allocation-timeline"/>
    <w:p>
      <w:pPr>
        <w:pStyle w:val="Heading2"/>
      </w:pPr>
      <w:r>
        <w:t xml:space="preserve">Budget Allocation &amp; Timeline</w:t>
      </w:r>
    </w:p>
    <w:p>
      <w:pPr>
        <w:pStyle w:val="FirstParagraph"/>
      </w:pPr>
      <w:r>
        <w:t xml:space="preserve">Initial investment of MAD 1.8 million will be allocated as follows:</w:t>
      </w:r>
      <w:r>
        <w:t xml:space="preserve"> </w:t>
      </w:r>
      <w:r>
        <w:t xml:space="preserve">• Digital Marketing (35%): App development, localized SEO, social media campaigns</w:t>
      </w:r>
      <w:r>
        <w:t xml:space="preserve"> </w:t>
      </w:r>
      <w:r>
        <w:t xml:space="preserve">• Community Outreach (25%): Health fairs, local partnership events in Casablanca districts</w:t>
      </w:r>
      <w:r>
        <w:t xml:space="preserve"> </w:t>
      </w:r>
      <w:r>
        <w:t xml:space="preserve">• Medical Tourism Partnerships (20%): Agency collaborations, travel package development</w:t>
      </w:r>
      <w:r>
        <w:t xml:space="preserve"> </w:t>
      </w:r>
      <w:r>
        <w:t xml:space="preserve">• Branding &amp; Patient Experience (20%): Clinic redesign reflecting Moroccan aesthetics, multilingual staff training</w:t>
      </w:r>
    </w:p>
    <w:p>
      <w:pPr>
        <w:pStyle w:val="BodyText"/>
      </w:pPr>
      <w:r>
        <w:t xml:space="preserve">Implementation phases:</w:t>
      </w:r>
      <w:r>
        <w:t xml:space="preserve"> </w:t>
      </w:r>
      <w:r>
        <w:rPr>
          <w:bCs/>
          <w:b/>
        </w:rPr>
        <w:t xml:space="preserve">Months 1-6:</w:t>
      </w:r>
      <w:r>
        <w:t xml:space="preserve"> </w:t>
      </w:r>
      <w:r>
        <w:t xml:space="preserve">Clinic branding refresh, digital infrastructure launch, community event series initiation in Casablanca.</w:t>
      </w:r>
      <w:r>
        <w:t xml:space="preserve"> </w:t>
      </w:r>
      <w:r>
        <w:rPr>
          <w:bCs/>
          <w:b/>
        </w:rPr>
        <w:t xml:space="preserve">Months 7-18:</w:t>
      </w:r>
      <w:r>
        <w:t xml:space="preserve"> </w:t>
      </w:r>
      <w:r>
        <w:t xml:space="preserve">Medical tourism partnerships activation, data-driven campaign optimization based on Morocco Casablanca patient feedback.</w:t>
      </w:r>
      <w:r>
        <w:t xml:space="preserve"> </w:t>
      </w:r>
      <w:r>
        <w:rPr>
          <w:bCs/>
          <w:b/>
        </w:rPr>
        <w:t xml:space="preserve">Months 19-36:</w:t>
      </w:r>
      <w:r>
        <w:t xml:space="preserve"> </w:t>
      </w:r>
      <w:r>
        <w:t xml:space="preserve">Expansion to adjacent cities (Rabat, Tangier) while consolidating Casablanca market leadership.</w:t>
      </w:r>
    </w:p>
    <w:bookmarkEnd w:id="28"/>
    <w:bookmarkStart w:id="29" w:name="evaluation-metrics"/>
    <w:p>
      <w:pPr>
        <w:pStyle w:val="Heading2"/>
      </w:pPr>
      <w:r>
        <w:t xml:space="preserve">Evaluation Metrics</w:t>
      </w:r>
    </w:p>
    <w:p>
      <w:pPr>
        <w:pStyle w:val="FirstParagraph"/>
      </w:pPr>
      <w:r>
        <w:t xml:space="preserve">"Surgeon" will track success through:</w:t>
      </w:r>
      <w:r>
        <w:t xml:space="preserve"> </w:t>
      </w:r>
      <w:r>
        <w:t xml:space="preserve">• Monthly patient acquisition cost (target: below MAD 450 in Morocco Casablanca)</w:t>
      </w:r>
      <w:r>
        <w:t xml:space="preserve"> </w:t>
      </w:r>
      <w:r>
        <w:t xml:space="preserve">• Patient retention rate (target: 75% for repeat surgical needs)</w:t>
      </w:r>
      <w:r>
        <w:t xml:space="preserve"> </w:t>
      </w:r>
      <w:r>
        <w:t xml:space="preserve">• Medical tourism conversion rate from inquiry to appointment (target: 40%)</w:t>
      </w:r>
      <w:r>
        <w:t xml:space="preserve"> </w:t>
      </w:r>
      <w:r>
        <w:t xml:space="preserve">• Social media engagement rate with Moroccan audiences (target: &gt;8.2%)</w:t>
      </w:r>
    </w:p>
    <w:p>
      <w:pPr>
        <w:pStyle w:val="BodyText"/>
      </w:pPr>
      <w:r>
        <w:t xml:space="preserve">Quarterly reviews will analyze Casablanca-specific data – including patient origin maps showing regional demand patterns – ensuring every strategy remains hyper-relevant to Morocco's largest urban healthcare market.</w:t>
      </w:r>
    </w:p>
    <w:bookmarkEnd w:id="29"/>
    <w:bookmarkStart w:id="30" w:name="conclusion"/>
    <w:p>
      <w:pPr>
        <w:pStyle w:val="Heading2"/>
      </w:pPr>
      <w:r>
        <w:t xml:space="preserve">Conclusion</w:t>
      </w:r>
    </w:p>
    <w:p>
      <w:pPr>
        <w:pStyle w:val="FirstParagraph"/>
      </w:pPr>
      <w:r>
        <w:t xml:space="preserve">This Marketing Plan positions "Surgeon" not merely as a surgical provider, but as the trusted healthcare partner for Casablanca's evolving medical landscape. By centering our strategy on Morocco Casablanca's cultural nuances, technological adoption rates, and community dynamics – rather than generic global tactics – we will establish "Surgeon" as the definitive brand for surgical excellence in the region. The plan delivers measurable growth through patient-centric engagement that respects Moroccan traditions while embracing modern healthcare standards. As Casablanca continues to solidify its position as North Africa's medical tourism capital, "Surgeon" will lead this transformation with a marketing strategy designed for local relevance and global ambition.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Marketing Plan: Morocco Casablanca</dc:title>
  <dc:creator/>
  <dc:language>en</dc:language>
  <cp:keywords/>
  <dcterms:created xsi:type="dcterms:W3CDTF">2026-07-21T07:31:36Z</dcterms:created>
  <dcterms:modified xsi:type="dcterms:W3CDTF">2026-07-21T07:31:36Z</dcterms:modified>
</cp:coreProperties>
</file>

<file path=docProps/custom.xml><?xml version="1.0" encoding="utf-8"?>
<Properties xmlns="http://schemas.openxmlformats.org/officeDocument/2006/custom-properties" xmlns:vt="http://schemas.openxmlformats.org/officeDocument/2006/docPropsVTypes"/>
</file>