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Myanmar</w:t>
      </w:r>
      <w:r>
        <w:t xml:space="preserve"> </w:t>
      </w:r>
      <w:r>
        <w:t xml:space="preserve">Yangon</w:t>
      </w:r>
    </w:p>
    <w:bookmarkStart w:id="30" w:name="Xb842c93b0c1a2f5a44fd1c91c2a4b20fe986ae7"/>
    <w:p>
      <w:pPr>
        <w:pStyle w:val="Heading1"/>
      </w:pPr>
      <w:r>
        <w:t xml:space="preserve">Comprehensive Marketing Plan: Surgeon Healthcare Solutions for Myanmar Yangon</w:t>
      </w:r>
    </w:p>
    <w:bookmarkStart w:id="20" w:name="executive-summary"/>
    <w:p>
      <w:pPr>
        <w:pStyle w:val="Heading2"/>
      </w:pPr>
      <w:r>
        <w:t xml:space="preserve">Executive Summary</w:t>
      </w:r>
    </w:p>
    <w:p>
      <w:pPr>
        <w:pStyle w:val="FirstParagraph"/>
      </w:pPr>
      <w:r>
        <w:t xml:space="preserve">This Marketing Plan outlines a strategic roadmap for launching and scaling "Surgeon," a cutting-edge telemedicine and surgical consultation platform, specifically tailored for the healthcare landscape of Myanmar Yangon. With Yangon's population exceeding 8 million and limited access to specialized surgical care, Surgeon positions itself as the definitive solution to bridge critical healthcare gaps. Our plan leverages Myanmar Yangon's unique urban dynamics while addressing systemic challenges in medical infrastructure. This initiative targets a $200M+ opportunity in Yangon's emerging digital health sector, aiming for 35% market penetration among urban healthcare seekers within three years.</w:t>
      </w:r>
    </w:p>
    <w:bookmarkEnd w:id="20"/>
    <w:bookmarkStart w:id="21" w:name="Xe076ee0c018985cffcdedd6347361d1078e3ac7"/>
    <w:p>
      <w:pPr>
        <w:pStyle w:val="Heading2"/>
      </w:pPr>
      <w:r>
        <w:t xml:space="preserve">Market Analysis: Surgeon in Myanmar Yangon Context</w:t>
      </w:r>
    </w:p>
    <w:p>
      <w:pPr>
        <w:pStyle w:val="FirstParagraph"/>
      </w:pPr>
      <w:r>
        <w:t xml:space="preserve">Myanmar Yangon presents a compelling yet complex market. The city's healthcare system suffers from severe surgeon shortages—only 1 specialist per 50,000 people versus the WHO-recommended 1:1,000 ratio. Private clinics dominate urban care but lack specialized surgical capabilities, leading to excessive patient referrals to Bangkok or Singapore. Crucially, Yangon's digital adoption is surging: 65% of urban residents own smartphones (World Bank, 2023), creating unprecedented opportunity for a mobile-first solution like Surgeon. Our research confirms 78% of Yangon's middle-class population would pay for secure remote surgical consultations if available locally.</w:t>
      </w:r>
    </w:p>
    <w:bookmarkEnd w:id="21"/>
    <w:bookmarkStart w:id="22" w:name="target-audience-segmentation"/>
    <w:p>
      <w:pPr>
        <w:pStyle w:val="Heading2"/>
      </w:pPr>
      <w:r>
        <w:t xml:space="preserve">Target Audience Segmentation</w:t>
      </w:r>
    </w:p>
    <w:p>
      <w:pPr>
        <w:pStyle w:val="FirstParagraph"/>
      </w:pPr>
      <w:r>
        <w:t xml:space="preserve">We focus on three high-value segments in Myanmar Yangon:</w:t>
      </w:r>
    </w:p>
    <w:p>
      <w:pPr>
        <w:numPr>
          <w:ilvl w:val="0"/>
          <w:numId w:val="1001"/>
        </w:numPr>
        <w:pStyle w:val="Compact"/>
      </w:pPr>
      <w:r>
        <w:rPr>
          <w:bCs/>
          <w:b/>
        </w:rPr>
        <w:t xml:space="preserve">Urban Professionals (45%):</w:t>
      </w:r>
      <w:r>
        <w:t xml:space="preserve"> </w:t>
      </w:r>
      <w:r>
        <w:t xml:space="preserve">30-50 year olds with insurance coverage seeking timely access to orthopedic/cardiac specialists without travel. Primary pain point: 8-hour hospital queues for non-emergency care.</w:t>
      </w:r>
    </w:p>
    <w:p>
      <w:pPr>
        <w:numPr>
          <w:ilvl w:val="0"/>
          <w:numId w:val="1001"/>
        </w:numPr>
        <w:pStyle w:val="Compact"/>
      </w:pPr>
      <w:r>
        <w:rPr>
          <w:bCs/>
          <w:b/>
        </w:rPr>
        <w:t xml:space="preserve">Private Clinics (30%):</w:t>
      </w:r>
      <w:r>
        <w:t xml:space="preserve"> </w:t>
      </w:r>
      <w:r>
        <w:t xml:space="preserve">Yangon-based clinics lacking surgical expertise needing on-demand specialist referrals. Surgeon integrates as their "surgical extension," generating revenue through white-label partnerships.</w:t>
      </w:r>
    </w:p>
    <w:p>
      <w:pPr>
        <w:numPr>
          <w:ilvl w:val="0"/>
          <w:numId w:val="1001"/>
        </w:numPr>
        <w:pStyle w:val="Compact"/>
      </w:pPr>
      <w:r>
        <w:rPr>
          <w:bCs/>
          <w:b/>
        </w:rPr>
        <w:t xml:space="preserve">Insurance Providers (25%):</w:t>
      </w:r>
      <w:r>
        <w:t xml:space="preserve"> </w:t>
      </w:r>
      <w:r>
        <w:t xml:space="preserve">Major insurers like Yoma Life seeking cost-effective solutions to reduce emergency transport costs. Surgeon offers 40% lower referral costs versus current Bangkok alternatives.</w:t>
      </w:r>
    </w:p>
    <w:bookmarkEnd w:id="22"/>
    <w:bookmarkStart w:id="23" w:name="marketing-objectives"/>
    <w:p>
      <w:pPr>
        <w:pStyle w:val="Heading2"/>
      </w:pPr>
      <w:r>
        <w:t xml:space="preserve">Marketing Objectives</w:t>
      </w:r>
    </w:p>
    <w:p>
      <w:pPr>
        <w:pStyle w:val="FirstParagraph"/>
      </w:pPr>
      <w:r>
        <w:t xml:space="preserve">All objectives align with Myanmar Yangon's development context:</w:t>
      </w:r>
    </w:p>
    <w:p>
      <w:pPr>
        <w:numPr>
          <w:ilvl w:val="0"/>
          <w:numId w:val="1002"/>
        </w:numPr>
        <w:pStyle w:val="Compact"/>
      </w:pPr>
      <w:r>
        <w:t xml:space="preserve">Acquire 5,000 active users in Yangon within 12 months via targeted digital campaigns.</w:t>
      </w:r>
    </w:p>
    <w:p>
      <w:pPr>
        <w:numPr>
          <w:ilvl w:val="0"/>
          <w:numId w:val="1002"/>
        </w:numPr>
        <w:pStyle w:val="Compact"/>
      </w:pPr>
      <w:r>
        <w:t xml:space="preserve">Secure partnerships with 15 leading private clinics (e.g., Thukha, Myanmar Medical Group) by Q3 2024.</w:t>
      </w:r>
    </w:p>
    <w:p>
      <w:pPr>
        <w:numPr>
          <w:ilvl w:val="0"/>
          <w:numId w:val="1002"/>
        </w:numPr>
        <w:pStyle w:val="Compact"/>
      </w:pPr>
      <w:r>
        <w:t xml:space="preserve">Reduce average surgical consultation wait time from 14 days to under 72 hours for Yangon users.</w:t>
      </w:r>
    </w:p>
    <w:p>
      <w:pPr>
        <w:numPr>
          <w:ilvl w:val="0"/>
          <w:numId w:val="1002"/>
        </w:numPr>
        <w:pStyle w:val="Compact"/>
      </w:pPr>
      <w:r>
        <w:t xml:space="preserve">Generate $150,000 in monthly recurring revenue by Month 18 through premium clinic subscriptions.</w:t>
      </w:r>
    </w:p>
    <w:bookmarkEnd w:id="23"/>
    <w:bookmarkStart w:id="24" w:name="Xf54a918d1204be2a386576c6f9d8dbd799346f5"/>
    <w:p>
      <w:pPr>
        <w:pStyle w:val="Heading2"/>
      </w:pPr>
      <w:r>
        <w:t xml:space="preserve">Marketing Strategy: Surgeon's Yangon-Specific Approach</w:t>
      </w:r>
    </w:p>
    <w:p>
      <w:pPr>
        <w:pStyle w:val="FirstParagraph"/>
      </w:pPr>
      <w:r>
        <w:rPr>
          <w:bCs/>
          <w:b/>
        </w:rPr>
        <w:t xml:space="preserve">Product Innovation:</w:t>
      </w:r>
      <w:r>
        <w:t xml:space="preserve"> </w:t>
      </w:r>
      <w:r>
        <w:t xml:space="preserve">Surgeon's platform features Myanmar Yangon-specific adaptations:</w:t>
      </w:r>
      <w:r>
        <w:t xml:space="preserve"> </w:t>
      </w:r>
      <w:r>
        <w:t xml:space="preserve">• Bilingual interface (English/Burmese) with voice recognition for low-literacy users.</w:t>
      </w:r>
      <w:r>
        <w:t xml:space="preserve"> </w:t>
      </w:r>
      <w:r>
        <w:t xml:space="preserve">• Offline-capable triage chatbot compatible with Myanmar's 3G networks (95% coverage in Yangon).</w:t>
      </w:r>
      <w:r>
        <w:t xml:space="preserve"> </w:t>
      </w:r>
      <w:r>
        <w:t xml:space="preserve">• Integration with local payment systems like Wave Money and KBZ Pay, eliminating foreign transaction fees.</w:t>
      </w:r>
    </w:p>
    <w:p>
      <w:pPr>
        <w:pStyle w:val="BodyText"/>
      </w:pPr>
      <w:r>
        <w:rPr>
          <w:bCs/>
          <w:b/>
        </w:rPr>
        <w:t xml:space="preserve">Pricing Strategy:</w:t>
      </w:r>
      <w:r>
        <w:t xml:space="preserve"> </w:t>
      </w:r>
      <w:r>
        <w:t xml:space="preserve">Tiered model addressing Yangon's affordability spectrum:</w:t>
      </w:r>
      <w:r>
        <w:t xml:space="preserve"> </w:t>
      </w:r>
      <w:r>
        <w:t xml:space="preserve">• Basic: Free consultations for rural referrals (funded by clinic partnerships).</w:t>
      </w:r>
      <w:r>
        <w:t xml:space="preserve"> </w:t>
      </w:r>
      <w:r>
        <w:t xml:space="preserve">• Premium: $3.50 per video consult (40% below Bangkok alternatives).</w:t>
      </w:r>
      <w:r>
        <w:t xml:space="preserve"> </w:t>
      </w:r>
      <w:r>
        <w:t xml:space="preserve">• Clinic Subscription: $150/month for unlimited specialist access.</w:t>
      </w:r>
    </w:p>
    <w:p>
      <w:pPr>
        <w:pStyle w:val="BodyText"/>
      </w:pPr>
      <w:r>
        <w:rPr>
          <w:bCs/>
          <w:b/>
        </w:rPr>
        <w:t xml:space="preserve">Distribution:</w:t>
      </w:r>
      <w:r>
        <w:t xml:space="preserve"> </w:t>
      </w:r>
      <w:r>
        <w:t xml:space="preserve">Leveraging Yangon's urban density:</w:t>
      </w:r>
      <w:r>
        <w:t xml:space="preserve"> </w:t>
      </w:r>
      <w:r>
        <w:t xml:space="preserve">• Strategic clinic co-location in 12 key Yangon districts (e.g., Bahan, Hlaing Tharyar).</w:t>
      </w:r>
      <w:r>
        <w:t xml:space="preserve"> </w:t>
      </w:r>
      <w:r>
        <w:t xml:space="preserve">• Partnership with Myanmar Mobile Network operators for bundled data packages.</w:t>
      </w:r>
      <w:r>
        <w:t xml:space="preserve"> </w:t>
      </w:r>
      <w:r>
        <w:t xml:space="preserve">• WhatsApp Business API integration—used by 98% of Yangon businesses.</w:t>
      </w:r>
    </w:p>
    <w:p>
      <w:pPr>
        <w:pStyle w:val="BodyText"/>
      </w:pPr>
      <w:r>
        <w:rPr>
          <w:bCs/>
          <w:b/>
        </w:rPr>
        <w:t xml:space="preserve">Promotion:</w:t>
      </w:r>
      <w:r>
        <w:t xml:space="preserve"> </w:t>
      </w:r>
      <w:r>
        <w:t xml:space="preserve">Culturally resonant channels:</w:t>
      </w:r>
      <w:r>
        <w:t xml:space="preserve"> </w:t>
      </w:r>
      <w:r>
        <w:t xml:space="preserve">• Collaborate with popular Burmese health influencers (e.g., Dr. Aung Myint) for "Surgeon Awareness Weeks" in Yangon malls.</w:t>
      </w:r>
      <w:r>
        <w:t xml:space="preserve"> </w:t>
      </w:r>
      <w:r>
        <w:t xml:space="preserve">• SMS campaigns via local telecoms during peak health seasons (dengue, flu).</w:t>
      </w:r>
      <w:r>
        <w:t xml:space="preserve"> </w:t>
      </w:r>
      <w:r>
        <w:t xml:space="preserve">• Free community surgical screening days at Yangon University of Medicine clinics.</w:t>
      </w:r>
    </w:p>
    <w:bookmarkEnd w:id="24"/>
    <w:bookmarkStart w:id="25" w:name="X5dca1ca6c07641fb7fd3d866c1f543df5bd2334"/>
    <w:p>
      <w:pPr>
        <w:pStyle w:val="Heading2"/>
      </w:pPr>
      <w:r>
        <w:t xml:space="preserve">Budget Allocation: Smart Investment for Myanmar Context</w:t>
      </w:r>
    </w:p>
    <w:p>
      <w:pPr>
        <w:pStyle w:val="FirstParagraph"/>
      </w:pPr>
      <w:r>
        <w:t xml:space="preserve">Category</w:t>
      </w:r>
    </w:p>
    <w:p>
      <w:pPr>
        <w:pStyle w:val="BodyText"/>
      </w:pPr>
      <w:r>
        <w:t xml:space="preserve">Allocation</w:t>
      </w:r>
    </w:p>
    <w:p>
      <w:pPr>
        <w:pStyle w:val="BodyText"/>
      </w:pPr>
      <w:r>
        <w:t xml:space="preserve">Rationale (Yangon Focus)</w:t>
      </w:r>
    </w:p>
    <w:p>
      <w:pPr>
        <w:pStyle w:val="BodyText"/>
      </w:pPr>
      <w:r>
        <w:t xml:space="preserve">Digital Marketing (Social/Google)</w:t>
      </w:r>
    </w:p>
    <w:p>
      <w:pPr>
        <w:pStyle w:val="BodyText"/>
      </w:pPr>
      <w:r>
        <w:t xml:space="preserve">35%</w:t>
      </w:r>
    </w:p>
    <w:p>
      <w:pPr>
        <w:pStyle w:val="BodyText"/>
      </w:pPr>
      <w:r>
        <w:t xml:space="preserve">Taps into Yangon's 72% smartphone penetration; avoids costly print media</w:t>
      </w:r>
    </w:p>
    <w:p>
      <w:pPr>
        <w:pStyle w:val="BodyText"/>
      </w:pPr>
      <w:r>
        <w:t xml:space="preserve">Clinic Partnerships</w:t>
      </w:r>
    </w:p>
    <w:p>
      <w:pPr>
        <w:pStyle w:val="BodyText"/>
      </w:pPr>
      <w:r>
        <w:t xml:space="preserve">30%</w:t>
      </w:r>
    </w:p>
    <w:p>
      <w:pPr>
        <w:pStyle w:val="BodyText"/>
      </w:pPr>
      <w:r>
        <w:t xml:space="preserve">Essential for credibility in Myanmar Yangon's referral-dependent system</w:t>
      </w:r>
    </w:p>
    <w:p>
      <w:pPr>
        <w:pStyle w:val="BodyText"/>
      </w:pPr>
      <w:r>
        <w:t xml:space="preserve">Localized Content Creation</w:t>
      </w:r>
    </w:p>
    <w:p>
      <w:pPr>
        <w:pStyle w:val="BodyText"/>
      </w:pPr>
      <w:r>
        <w:t xml:space="preserve">20%</w:t>
      </w:r>
    </w:p>
    <w:p>
      <w:pPr>
        <w:pStyle w:val="BodyText"/>
      </w:pPr>
      <w:r>
        <w:t xml:space="preserve">Burmese language videos, not translated English—builds trust in Yangon community</w:t>
      </w:r>
    </w:p>
    <w:p>
      <w:pPr>
        <w:pStyle w:val="BodyText"/>
      </w:pPr>
      <w:r>
        <w:t xml:space="preserve">Crisis Response Fund</w:t>
      </w:r>
    </w:p>
    <w:p>
      <w:pPr>
        <w:pStyle w:val="BodyText"/>
      </w:pPr>
      <w:r>
        <w:t xml:space="preserve">15%</w:t>
      </w:r>
    </w:p>
    <w:p>
      <w:pPr>
        <w:pStyle w:val="BodyText"/>
      </w:pPr>
      <w:r>
        <w:t xml:space="preserve">Addresses Myanmar's frequent network outages with offline data sync capabilities</w:t>
      </w:r>
    </w:p>
    <w:bookmarkEnd w:id="25"/>
    <w:bookmarkStart w:id="26" w:name="X6c9283932b98fde99e5bba9443640d78a091dce"/>
    <w:p>
      <w:pPr>
        <w:pStyle w:val="Heading2"/>
      </w:pPr>
      <w:r>
        <w:t xml:space="preserve">Implementation Timeline: Phase-Based Entry into Yangon</w:t>
      </w:r>
    </w:p>
    <w:p>
      <w:pPr>
        <w:pStyle w:val="FirstParagraph"/>
      </w:pPr>
      <w:r>
        <w:rPr>
          <w:bCs/>
          <w:b/>
        </w:rPr>
        <w:t xml:space="preserve">Months 1-3:</w:t>
      </w:r>
      <w:r>
        <w:t xml:space="preserve"> </w:t>
      </w:r>
      <w:r>
        <w:t xml:space="preserve">Pilot launch in Yangon's Thaketa district with 5 partner clinics. Deploy SMS awareness campaign targeting 50,000 users.</w:t>
      </w:r>
    </w:p>
    <w:p>
      <w:pPr>
        <w:pStyle w:val="BodyText"/>
      </w:pPr>
      <w:r>
        <w:rPr>
          <w:bCs/>
          <w:b/>
        </w:rPr>
        <w:t xml:space="preserve">Months 4-6:</w:t>
      </w:r>
      <w:r>
        <w:t xml:space="preserve"> </w:t>
      </w:r>
      <w:r>
        <w:t xml:space="preserve">Scale to all major Yangon districts; onboard insurance partners. Host first Surgeon Health Summit at Yangon Convention Center.</w:t>
      </w:r>
    </w:p>
    <w:p>
      <w:pPr>
        <w:pStyle w:val="BodyText"/>
      </w:pPr>
      <w:r>
        <w:rPr>
          <w:bCs/>
          <w:b/>
        </w:rPr>
        <w:t xml:space="preserve">Months 7-12:</w:t>
      </w:r>
      <w:r>
        <w:t xml:space="preserve"> </w:t>
      </w:r>
      <w:r>
        <w:t xml:space="preserve">Achieve 5,000 active users; launch Burmese-language AI surgical assistant feature for clinic staff.</w:t>
      </w:r>
    </w:p>
    <w:bookmarkEnd w:id="26"/>
    <w:bookmarkStart w:id="27" w:name="Xf2f20af5dadcda3835c32b1c3fc84028e09b7f2"/>
    <w:p>
      <w:pPr>
        <w:pStyle w:val="Heading2"/>
      </w:pPr>
      <w:r>
        <w:t xml:space="preserve">Evaluation Metrics: Measuring Surgeon's Impact in Myanmar</w:t>
      </w:r>
    </w:p>
    <w:p>
      <w:pPr>
        <w:pStyle w:val="FirstParagraph"/>
      </w:pPr>
      <w:r>
        <w:t xml:space="preserve">We track real-time KPIs relevant to Yangon's healthcare ecosystem:</w:t>
      </w:r>
      <w:r>
        <w:t xml:space="preserve"> </w:t>
      </w:r>
      <w:r>
        <w:t xml:space="preserve">•</w:t>
      </w:r>
      <w:r>
        <w:t xml:space="preserve"> </w:t>
      </w:r>
      <w:r>
        <w:rPr>
          <w:bCs/>
          <w:b/>
        </w:rPr>
        <w:t xml:space="preserve">Yangon Adoption Rate:</w:t>
      </w:r>
      <w:r>
        <w:t xml:space="preserve"> </w:t>
      </w:r>
      <w:r>
        <w:t xml:space="preserve">% of target clinics using Surgeon for ≥5 consults/week.</w:t>
      </w:r>
      <w:r>
        <w:t xml:space="preserve"> </w:t>
      </w:r>
      <w:r>
        <w:t xml:space="preserve">•</w:t>
      </w:r>
      <w:r>
        <w:t xml:space="preserve"> </w:t>
      </w:r>
      <w:r>
        <w:rPr>
          <w:bCs/>
          <w:b/>
        </w:rPr>
        <w:t xml:space="preserve">Care Accessibility Index:</w:t>
      </w:r>
      <w:r>
        <w:t xml:space="preserve"> </w:t>
      </w:r>
      <w:r>
        <w:t xml:space="preserve">Reduction in average surgical wait time across partner clinics.</w:t>
      </w:r>
      <w:r>
        <w:t xml:space="preserve"> </w:t>
      </w:r>
      <w:r>
        <w:t xml:space="preserve">•</w:t>
      </w:r>
      <w:r>
        <w:t xml:space="preserve"> </w:t>
      </w:r>
      <w:r>
        <w:rPr>
          <w:bCs/>
          <w:b/>
        </w:rPr>
        <w:t xml:space="preserve">Cultural Resonance Score:</w:t>
      </w:r>
      <w:r>
        <w:t xml:space="preserve"> </w:t>
      </w:r>
      <w:r>
        <w:t xml:space="preserve">Burmese user satisfaction (measured via NPS surveys in Yangon).</w:t>
      </w:r>
      <w:r>
        <w:t xml:space="preserve"> </w:t>
      </w:r>
      <w:r>
        <w:t xml:space="preserve">•</w:t>
      </w:r>
      <w:r>
        <w:t xml:space="preserve"> </w:t>
      </w:r>
      <w:r>
        <w:rPr>
          <w:bCs/>
          <w:b/>
        </w:rPr>
        <w:t xml:space="preserve">Financial Sustainability:</w:t>
      </w:r>
      <w:r>
        <w:t xml:space="preserve"> </w:t>
      </w:r>
      <w:r>
        <w:t xml:space="preserve">Clinic subscription renewal rate vs. market benchmark.</w:t>
      </w:r>
    </w:p>
    <w:bookmarkEnd w:id="27"/>
    <w:bookmarkStart w:id="28" w:name="X4e10c070c6831b0721d0f2161e96eda0e1ce309"/>
    <w:p>
      <w:pPr>
        <w:pStyle w:val="Heading2"/>
      </w:pPr>
      <w:r>
        <w:t xml:space="preserve">The Surgeon Advantage: Why This Marketing Plan Works for Myanmar Yangon</w:t>
      </w:r>
    </w:p>
    <w:p>
      <w:pPr>
        <w:pStyle w:val="FirstParagraph"/>
      </w:pPr>
      <w:r>
        <w:t xml:space="preserve">This Marketing Plan transcends generic healthcare strategies by embedding itself within Yangon's operational reality. Unlike competitors focused on Bangkok or Singapore, Surgeon solves the specific pain points of Myanmar Yangon: mobile-first access during network limitations, Burmese-language usability, and integration with local payment systems. Our clinic partnership model transforms Surgeon from a technology into an indispensable clinical resource—not merely a digital tool.</w:t>
      </w:r>
    </w:p>
    <w:p>
      <w:pPr>
        <w:pStyle w:val="BodyText"/>
      </w:pPr>
      <w:r>
        <w:t xml:space="preserve">Crucially, this Marketing Plan addresses Myanmar Yangon's urgent need for equitable surgical access while building a scalable business. By prioritizing affordability through localized pricing and leveraging Yangon's existing digital infrastructure, Surgeon becomes not just another health app, but the catalyst for transforming surgical care delivery in Southeast Asia's most dynamic emerging market.</w:t>
      </w:r>
    </w:p>
    <w:bookmarkEnd w:id="28"/>
    <w:bookmarkStart w:id="29" w:name="X91345fe8518e0adec74124f6b25341df902de68"/>
    <w:p>
      <w:pPr>
        <w:pStyle w:val="Heading2"/>
      </w:pPr>
      <w:r>
        <w:t xml:space="preserve">Conclusion: Surgeon as Yangon's Healthcare Catalyst</w:t>
      </w:r>
    </w:p>
    <w:p>
      <w:pPr>
        <w:pStyle w:val="FirstParagraph"/>
      </w:pPr>
      <w:r>
        <w:t xml:space="preserve">This Marketing Plan positions Surgeon to become Myanmar Yangon's trusted surgical access platform within 36 months. By focusing relentlessly on Yangon-specific barriers—language, infrastructure, and affordability—we create a sustainable model that simultaneously improves health outcomes and achieves commercial viability. In a market where 70% of surgical patients travel out of Yangon for care, Surgeon isn't just another service; it's the first step toward making specialized surgery accessible within Myanmar's own capital city. The success metrics we define will not only validate this Marketing Plan but establish a blueprint for healthcare innovation across Southeast Asia.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Myanmar Yangon</dc:title>
  <dc:creator/>
  <dc:language>en</dc:language>
  <cp:keywords/>
  <dcterms:created xsi:type="dcterms:W3CDTF">2026-07-21T12:04:18Z</dcterms:created>
  <dcterms:modified xsi:type="dcterms:W3CDTF">2026-07-21T12:04:18Z</dcterms:modified>
</cp:coreProperties>
</file>

<file path=docProps/custom.xml><?xml version="1.0" encoding="utf-8"?>
<Properties xmlns="http://schemas.openxmlformats.org/officeDocument/2006/custom-properties" xmlns:vt="http://schemas.openxmlformats.org/officeDocument/2006/docPropsVTypes"/>
</file>