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Dr.</w:t>
      </w:r>
      <w:r>
        <w:t xml:space="preserve"> </w:t>
      </w:r>
      <w:r>
        <w:t xml:space="preserve">Evelyn</w:t>
      </w:r>
      <w:r>
        <w:t xml:space="preserve"> </w:t>
      </w:r>
      <w:r>
        <w:t xml:space="preserve">Chen</w:t>
      </w:r>
      <w:r>
        <w:t xml:space="preserve"> </w:t>
      </w:r>
      <w:r>
        <w:t xml:space="preserve">-</w:t>
      </w:r>
      <w:r>
        <w:t xml:space="preserve"> </w:t>
      </w:r>
      <w:r>
        <w:t xml:space="preserve">Auckland</w:t>
      </w:r>
      <w:r>
        <w:t xml:space="preserve"> </w:t>
      </w:r>
      <w:r>
        <w:t xml:space="preserve">Surgeon</w:t>
      </w:r>
    </w:p>
    <w:bookmarkStart w:id="36" w:name="Xf1d1107bae3c97730c9ad0aaaf6c2bc423a757a"/>
    <w:p>
      <w:pPr>
        <w:pStyle w:val="Heading1"/>
      </w:pPr>
      <w:r>
        <w:t xml:space="preserve">Comprehensive Marketing Plan for Dr. Evelyn Chen: Premier Surgeon in New Zealand Auckland</w:t>
      </w:r>
    </w:p>
    <w:bookmarkStart w:id="20" w:name="executive-summary"/>
    <w:p>
      <w:pPr>
        <w:pStyle w:val="Heading2"/>
      </w:pPr>
      <w:r>
        <w:t xml:space="preserve">Executive Summary</w:t>
      </w:r>
    </w:p>
    <w:p>
      <w:pPr>
        <w:pStyle w:val="FirstParagraph"/>
      </w:pPr>
      <w:r>
        <w:t xml:space="preserve">This strategic Marketing Plan outlines a targeted approach to position Dr. Evelyn Chen as the leading surgical specialist in New Zealand Auckland. With over 15 years of experience in minimally invasive procedures and a 98% patient satisfaction rate, this plan leverages Auckland's unique healthcare landscape to attract high-value patients while establishing clinical authority. The strategy focuses on digital dominance, community integration, and premium service differentiation within the competitive Auckland medical market.</w:t>
      </w:r>
    </w:p>
    <w:bookmarkEnd w:id="20"/>
    <w:bookmarkStart w:id="21" w:name="X11f1806358f46e2dd1e4f507536167f30e9966c"/>
    <w:p>
      <w:pPr>
        <w:pStyle w:val="Heading2"/>
      </w:pPr>
      <w:r>
        <w:t xml:space="preserve">Market Analysis: Auckland Healthcare Context</w:t>
      </w:r>
    </w:p>
    <w:p>
      <w:pPr>
        <w:pStyle w:val="FirstParagraph"/>
      </w:pPr>
      <w:r>
        <w:t xml:space="preserve">New Zealand's healthcare system presents unique opportunities in Auckland – the nation's largest city with 1.5 million residents and growing demand for specialized surgical care. Current gaps include:</w:t>
      </w:r>
    </w:p>
    <w:p>
      <w:pPr>
        <w:numPr>
          <w:ilvl w:val="0"/>
          <w:numId w:val="1001"/>
        </w:numPr>
        <w:pStyle w:val="Compact"/>
      </w:pPr>
      <w:r>
        <w:t xml:space="preserve">Only 3% of Auckland's surgical specialists offer same-day consultation services</w:t>
      </w:r>
    </w:p>
    <w:p>
      <w:pPr>
        <w:numPr>
          <w:ilvl w:val="0"/>
          <w:numId w:val="1001"/>
        </w:numPr>
        <w:pStyle w:val="Compact"/>
      </w:pPr>
      <w:r>
        <w:t xml:space="preserve">76% of patients cite "difficulty finding trustworthy surgeons" in recent NZ Health Ministry surveys</w:t>
      </w:r>
    </w:p>
    <w:p>
      <w:pPr>
        <w:numPr>
          <w:ilvl w:val="0"/>
          <w:numId w:val="1001"/>
        </w:numPr>
        <w:pStyle w:val="Compact"/>
      </w:pPr>
      <w:r>
        <w:t xml:space="preserve">Rising demand for robotic-assisted surgery (+42% in NZ from 2020-2023)</w:t>
      </w:r>
    </w:p>
    <w:p>
      <w:pPr>
        <w:pStyle w:val="FirstParagraph"/>
      </w:pPr>
      <w:r>
        <w:t xml:space="preserve">Key competitors (Auckland General Hospital specialists, private clinics like Auckland Private Hospital) lack personalized digital engagement. This plan capitalizes on these weaknesses through hyper-localized marketing tailored to Auckland's demographic diversity.</w:t>
      </w:r>
    </w:p>
    <w:bookmarkEnd w:id="21"/>
    <w:bookmarkStart w:id="22" w:name="marketing-objectives-12-month-horizon"/>
    <w:p>
      <w:pPr>
        <w:pStyle w:val="Heading2"/>
      </w:pPr>
      <w:r>
        <w:t xml:space="preserve">Marketing Objectives (12-Month Horizon)</w:t>
      </w:r>
    </w:p>
    <w:p>
      <w:pPr>
        <w:numPr>
          <w:ilvl w:val="0"/>
          <w:numId w:val="1002"/>
        </w:numPr>
        <w:pStyle w:val="Compact"/>
      </w:pPr>
      <w:r>
        <w:rPr>
          <w:bCs/>
          <w:b/>
        </w:rPr>
        <w:t xml:space="preserve">Brand Visibility:</w:t>
      </w:r>
      <w:r>
        <w:t xml:space="preserve"> </w:t>
      </w:r>
      <w:r>
        <w:t xml:space="preserve">Achieve 85% brand recall among Auckland healthcare consumers aged 35-65</w:t>
      </w:r>
    </w:p>
    <w:p>
      <w:pPr>
        <w:numPr>
          <w:ilvl w:val="0"/>
          <w:numId w:val="1002"/>
        </w:numPr>
        <w:pStyle w:val="Compact"/>
      </w:pPr>
      <w:r>
        <w:rPr>
          <w:bCs/>
          <w:b/>
        </w:rPr>
        <w:t xml:space="preserve">Patient Acquisition:</w:t>
      </w:r>
      <w:r>
        <w:t xml:space="preserve"> </w:t>
      </w:r>
      <w:r>
        <w:t xml:space="preserve">Secure 180 new surgical patients (20% increase from current volume)</w:t>
      </w:r>
    </w:p>
    <w:p>
      <w:pPr>
        <w:numPr>
          <w:ilvl w:val="0"/>
          <w:numId w:val="1002"/>
        </w:numPr>
        <w:pStyle w:val="Compact"/>
      </w:pPr>
      <w:r>
        <w:rPr>
          <w:bCs/>
          <w:b/>
        </w:rPr>
        <w:t xml:space="preserve">Digital Engagement:</w:t>
      </w:r>
      <w:r>
        <w:t xml:space="preserve"> </w:t>
      </w:r>
      <w:r>
        <w:t xml:space="preserve">Generate 2,000 qualified leads through targeted Auckland-focused channels</w:t>
      </w:r>
    </w:p>
    <w:p>
      <w:pPr>
        <w:numPr>
          <w:ilvl w:val="0"/>
          <w:numId w:val="1002"/>
        </w:numPr>
        <w:pStyle w:val="Compact"/>
      </w:pPr>
      <w:r>
        <w:t xml:space="preserve">Community Authority:Create 15+ community health partnerships within Auckland</w:t>
      </w:r>
    </w:p>
    <w:bookmarkEnd w:id="22"/>
    <w:bookmarkStart w:id="26" w:name="target-audience-segmentation"/>
    <w:p>
      <w:pPr>
        <w:pStyle w:val="Heading2"/>
      </w:pPr>
      <w:r>
        <w:t xml:space="preserve">Target Audience Segmentation</w:t>
      </w:r>
    </w:p>
    <w:p>
      <w:pPr>
        <w:pStyle w:val="FirstParagraph"/>
      </w:pPr>
      <w:r>
        <w:t xml:space="preserve">This Marketing Plan focuses on three high-value segments in New Zealand Auckland:</w:t>
      </w:r>
    </w:p>
    <w:bookmarkStart w:id="23" w:name="X2af00678aa22b4f6d77cb1f49f86bf0ed235a53"/>
    <w:p>
      <w:pPr>
        <w:pStyle w:val="Heading3"/>
      </w:pPr>
      <w:r>
        <w:t xml:space="preserve">Primary: Affluent Urban Professionals (35-55 years)</w:t>
      </w:r>
    </w:p>
    <w:p>
      <w:pPr>
        <w:pStyle w:val="FirstParagraph"/>
      </w:pPr>
      <w:r>
        <w:t xml:space="preserve">Occupations: Corporate executives, entrepreneurs, healthcare professionals. Key needs: Minimal time disruption, premium care access. Location focus: City Centre, North Shore, and Central Auckland suburbs.</w:t>
      </w:r>
    </w:p>
    <w:bookmarkEnd w:id="23"/>
    <w:bookmarkStart w:id="24" w:name="secondary-aging-population-60-years"/>
    <w:p>
      <w:pPr>
        <w:pStyle w:val="Heading3"/>
      </w:pPr>
      <w:r>
        <w:t xml:space="preserve">Secondary: Aging Population (60+ years)</w:t>
      </w:r>
    </w:p>
    <w:p>
      <w:pPr>
        <w:pStyle w:val="FirstParagraph"/>
      </w:pPr>
      <w:r>
        <w:t xml:space="preserve">Focus on joint replacement and vascular surgery patients in Manukau and South Auckland. Prioritize family-involvement approach addressing NZ-specific eldercare concerns.</w:t>
      </w:r>
    </w:p>
    <w:bookmarkEnd w:id="24"/>
    <w:bookmarkStart w:id="25" w:name="tertiary-referral-partners"/>
    <w:p>
      <w:pPr>
        <w:pStyle w:val="Heading3"/>
      </w:pPr>
      <w:r>
        <w:t xml:space="preserve">Tertiary: Referral Partners</w:t>
      </w:r>
    </w:p>
    <w:p>
      <w:pPr>
        <w:pStyle w:val="FirstParagraph"/>
      </w:pPr>
      <w:r>
        <w:t xml:space="preserve">General Practitioners across Auckland (especially in private practice networks like Primary Health Organisation partnerships). Value proposition: Seamless referral process with real-time surgical outcome tracking.</w:t>
      </w:r>
    </w:p>
    <w:bookmarkEnd w:id="25"/>
    <w:bookmarkEnd w:id="26"/>
    <w:bookmarkStart w:id="30" w:name="core-marketing-strategies"/>
    <w:p>
      <w:pPr>
        <w:pStyle w:val="Heading2"/>
      </w:pPr>
      <w:r>
        <w:t xml:space="preserve">Core Marketing Strategies</w:t>
      </w:r>
    </w:p>
    <w:bookmarkStart w:id="27" w:name="X09469d46d7c90d61d7ede847af877c53fa2aaae"/>
    <w:p>
      <w:pPr>
        <w:pStyle w:val="Heading3"/>
      </w:pPr>
      <w:r>
        <w:t xml:space="preserve">1. Digital Dominance: Auckland-Centric Online Presence</w:t>
      </w:r>
    </w:p>
    <w:p>
      <w:pPr>
        <w:pStyle w:val="FirstParagraph"/>
      </w:pPr>
      <w:r>
        <w:rPr>
          <w:bCs/>
          <w:b/>
        </w:rPr>
        <w:t xml:space="preserve">Local SEO Optimization:</w:t>
      </w:r>
      <w:r>
        <w:t xml:space="preserve"> </w:t>
      </w:r>
      <w:r>
        <w:t xml:space="preserve">Target keywords like "Auckland orthopedic surgeon," "Auckland robotic surgery specialist," and "best heart surgeon Auckland." All content includes location modifiers in every page, meta description, and blog post.</w:t>
      </w:r>
    </w:p>
    <w:p>
      <w:pPr>
        <w:pStyle w:val="BodyText"/>
      </w:pPr>
      <w:r>
        <w:rPr>
          <w:bCs/>
          <w:b/>
        </w:rPr>
        <w:t xml:space="preserve">Dedicated Auckland Patient Portal:</w:t>
      </w:r>
      <w:r>
        <w:t xml:space="preserve"> </w:t>
      </w:r>
      <w:r>
        <w:t xml:space="preserve">Developed with NZ-specific features: integration with My Health Record (MHR), wait time visualization for Auckland clinics, and Maori/Pacific Islander health literacy resources. This builds trust within New Zealand's culturally diverse context.</w:t>
      </w:r>
    </w:p>
    <w:bookmarkEnd w:id="27"/>
    <w:bookmarkStart w:id="28" w:name="community-integration-strategy"/>
    <w:p>
      <w:pPr>
        <w:pStyle w:val="Heading3"/>
      </w:pPr>
      <w:r>
        <w:t xml:space="preserve">2. Community Integration Strategy</w:t>
      </w:r>
    </w:p>
    <w:p>
      <w:pPr>
        <w:pStyle w:val="FirstParagraph"/>
      </w:pPr>
      <w:r>
        <w:rPr>
          <w:bCs/>
          <w:b/>
        </w:rPr>
        <w:t xml:space="preserve">Free Auckland Health Seminars:</w:t>
      </w:r>
      <w:r>
        <w:t xml:space="preserve"> </w:t>
      </w:r>
      <w:r>
        <w:t xml:space="preserve">Quarterly "Auckland Health Talks" at community centers (e.g., Manukau Library, Ponsonby Community Hub). Topics include "Managing Sports Injuries in Auckland's Active Lifestyle" – directly addressing local health challenges.</w:t>
      </w:r>
    </w:p>
    <w:p>
      <w:pPr>
        <w:pStyle w:val="BodyText"/>
      </w:pPr>
      <w:r>
        <w:rPr>
          <w:bCs/>
          <w:b/>
        </w:rPr>
        <w:t xml:space="preserve">Auckland Hospital Partnerships:</w:t>
      </w:r>
      <w:r>
        <w:t xml:space="preserve"> </w:t>
      </w:r>
      <w:r>
        <w:t xml:space="preserve">Formal agreements with Waitemata District Health Board for joint wellness initiatives. Dr. Chen will host monthly surgical Q&amp;As at Auckland hospitals, positioning as a community resource rather than just a clinic.</w:t>
      </w:r>
    </w:p>
    <w:bookmarkEnd w:id="28"/>
    <w:bookmarkStart w:id="29" w:name="differentiated-patient-experience"/>
    <w:p>
      <w:pPr>
        <w:pStyle w:val="Heading3"/>
      </w:pPr>
      <w:r>
        <w:t xml:space="preserve">3. Differentiated Patient Experience</w:t>
      </w:r>
    </w:p>
    <w:p>
      <w:pPr>
        <w:pStyle w:val="FirstParagraph"/>
      </w:pPr>
      <w:r>
        <w:rPr>
          <w:bCs/>
          <w:b/>
        </w:rPr>
        <w:t xml:space="preserve">Auckland-Specific Care Journey:</w:t>
      </w:r>
    </w:p>
    <w:p>
      <w:pPr>
        <w:numPr>
          <w:ilvl w:val="0"/>
          <w:numId w:val="1003"/>
        </w:numPr>
        <w:pStyle w:val="Compact"/>
      </w:pPr>
      <w:r>
        <w:rPr>
          <w:iCs/>
          <w:i/>
        </w:rPr>
        <w:t xml:space="preserve">Pre-Consultation:</w:t>
      </w:r>
      <w:r>
        <w:t xml:space="preserve"> </w:t>
      </w:r>
      <w:r>
        <w:t xml:space="preserve">Virtual tour of Auckland clinic facilities via YouTube, highlighting proximity to major transport hubs (e.g., "5 minutes from Auckland City Station")</w:t>
      </w:r>
    </w:p>
    <w:p>
      <w:pPr>
        <w:numPr>
          <w:ilvl w:val="0"/>
          <w:numId w:val="1003"/>
        </w:numPr>
        <w:pStyle w:val="Compact"/>
      </w:pPr>
      <w:r>
        <w:rPr>
          <w:iCs/>
          <w:i/>
        </w:rPr>
        <w:t xml:space="preserve">Surgical Day:</w:t>
      </w:r>
      <w:r>
        <w:t xml:space="preserve"> </w:t>
      </w:r>
      <w:r>
        <w:t xml:space="preserve">Dedicated "Auckland Support Team" for patient transportation coordination and local recovery accommodation options</w:t>
      </w:r>
    </w:p>
    <w:p>
      <w:pPr>
        <w:pStyle w:val="FirstParagraph"/>
      </w:pPr>
      <w:r>
        <w:rPr>
          <w:bCs/>
          <w:b/>
        </w:rPr>
        <w:t xml:space="preserve">Post-Op Community Care:</w:t>
      </w:r>
      <w:r>
        <w:t xml:space="preserve"> </w:t>
      </w:r>
      <w:r>
        <w:t xml:space="preserve">Partnership with Auckland-based physiotherapy clinics (e.g., Fusion Physio in Newmarket) for seamless rehabilitation, reducing travel barriers common in NZ urban centers.</w:t>
      </w:r>
    </w:p>
    <w:bookmarkEnd w:id="29"/>
    <w:bookmarkEnd w:id="30"/>
    <w:bookmarkStart w:id="31"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Auckland-Specific Focus</w:t>
      </w:r>
    </w:p>
    <w:p>
      <w:pPr>
        <w:pStyle w:val="BodyText"/>
      </w:pPr>
      <w:r>
        <w:t xml:space="preserve">Digital Advertising (Google/Facebook Local)</w:t>
      </w:r>
    </w:p>
    <w:p>
      <w:pPr>
        <w:pStyle w:val="BodyText"/>
      </w:pPr>
      <w:r>
        <w:t xml:space="preserve">40%</w:t>
      </w:r>
    </w:p>
    <w:p>
      <w:pPr>
        <w:pStyle w:val="BodyText"/>
      </w:pPr>
      <w:r>
        <w:t xml:space="preserve">Auckland postcode targeting, Maori language ad options</w:t>
      </w:r>
    </w:p>
    <w:p>
      <w:pPr>
        <w:pStyle w:val="BodyText"/>
      </w:pPr>
      <w:r>
        <w:t xml:space="preserve">Community Events</w:t>
      </w:r>
    </w:p>
    <w:p>
      <w:pPr>
        <w:pStyle w:val="BodyText"/>
      </w:pPr>
      <w:r>
        <w:t xml:space="preserve">25%</w:t>
      </w:r>
    </w:p>
    <w:p>
      <w:pPr>
        <w:pStyle w:val="BodyText"/>
      </w:pPr>
      <w:r>
        <w:t xml:space="preserve">&lt;</w:t>
      </w:r>
    </w:p>
    <w:p>
      <w:pPr>
        <w:pStyle w:val="BodyText"/>
      </w:pPr>
      <w:r>
        <w:t xml:space="preserve">Sponsorship of Auckland events: Auckland Marathon, City Arts Festival</w:t>
      </w:r>
    </w:p>
    <w:p>
      <w:pPr>
        <w:pStyle w:val="BodyText"/>
      </w:pPr>
      <w:r>
        <w:t xml:space="preserve">Clinic Enhancement</w:t>
      </w:r>
    </w:p>
    <w:p>
      <w:pPr>
        <w:pStyle w:val="BodyText"/>
      </w:pPr>
      <w:r>
        <w:t xml:space="preserve">20%</w:t>
      </w:r>
    </w:p>
    <w:p>
      <w:pPr>
        <w:pStyle w:val="BodyText"/>
      </w:pPr>
      <w:r>
        <w:t xml:space="preserve">&lt;</w:t>
      </w:r>
    </w:p>
    <w:p>
      <w:pPr>
        <w:pStyle w:val="BodyText"/>
      </w:pPr>
      <w:r>
        <w:t xml:space="preserve">Auckland-focused patient amenities (e.g., local art displays, free parking at clinic)</w:t>
      </w:r>
    </w:p>
    <w:p>
      <w:pPr>
        <w:pStyle w:val="BodyText"/>
      </w:pPr>
      <w:r>
        <w:t xml:space="preserve">Referral Program</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Launch Auckland digital ecosystem (SEO, patient portal), secure 3 community partnerships.</w:t>
      </w:r>
    </w:p>
    <w:p>
      <w:pPr>
        <w:pStyle w:val="BodyText"/>
      </w:pPr>
      <w:r>
        <w:rPr>
          <w:bCs/>
          <w:b/>
        </w:rPr>
        <w:t xml:space="preserve">Months 4-6:</w:t>
      </w:r>
      <w:r>
        <w:t xml:space="preserve"> </w:t>
      </w:r>
      <w:r>
        <w:t xml:space="preserve">Deploy first Auckland health seminar series, initiate referral program with 5 GP clinics.</w:t>
      </w:r>
    </w:p>
    <w:p>
      <w:pPr>
        <w:pStyle w:val="BodyText"/>
      </w:pPr>
      <w:r>
        <w:rPr>
          <w:bCs/>
          <w:b/>
        </w:rPr>
        <w:t xml:space="preserve">Months 7-9:</w:t>
      </w:r>
      <w:r>
        <w:t xml:space="preserve"> </w:t>
      </w:r>
      <w:r>
        <w:t xml:space="preserve">Roll out Auckland-specific post-op support network, launch Maori health resource section.</w:t>
      </w:r>
    </w:p>
    <w:p>
      <w:pPr>
        <w:pStyle w:val="BodyText"/>
      </w:pPr>
      <w:r>
        <w:rPr>
          <w:bCs/>
          <w:b/>
        </w:rPr>
        <w:t xml:space="preserve">Months 10-12:</w:t>
      </w:r>
      <w:r>
        <w:t xml:space="preserve"> </w:t>
      </w:r>
      <w:r>
        <w:t xml:space="preserve">Evaluate patient acquisition cost by suburb (e.g., North Shore vs. Manukau), refine Auckland-targeted tactics.</w:t>
      </w:r>
    </w:p>
    <w:bookmarkEnd w:id="32"/>
    <w:bookmarkStart w:id="33" w:name="evaluation-framework"/>
    <w:p>
      <w:pPr>
        <w:pStyle w:val="Heading2"/>
      </w:pPr>
      <w:r>
        <w:t xml:space="preserve">Evaluation Framework</w:t>
      </w:r>
    </w:p>
    <w:p>
      <w:pPr>
        <w:pStyle w:val="FirstParagraph"/>
      </w:pPr>
      <w:r>
        <w:t xml:space="preserve">All metrics track Auckland-specific performance using NZ Health Ministry data and local KPIs:</w:t>
      </w:r>
    </w:p>
    <w:p>
      <w:pPr>
        <w:pStyle w:val="BodyText"/>
      </w:pPr>
      <w:r>
        <w:rPr>
          <w:bCs/>
          <w:b/>
        </w:rPr>
        <w:t xml:space="preserve">Primary Metric:</w:t>
      </w:r>
      <w:r>
        <w:t xml:space="preserve"> </w:t>
      </w:r>
      <w:r>
        <w:t xml:space="preserve">"Auckland Patient Acquisition Cost" (Target: $380/patient – below national average of $510)</w:t>
      </w:r>
    </w:p>
    <w:p>
      <w:pPr>
        <w:pStyle w:val="BodyText"/>
      </w:pPr>
      <w:r>
        <w:rPr>
          <w:bCs/>
          <w:b/>
        </w:rPr>
        <w:t xml:space="preserve">Secondary Metrics:</w:t>
      </w:r>
    </w:p>
    <w:p>
      <w:pPr>
        <w:numPr>
          <w:ilvl w:val="0"/>
          <w:numId w:val="1004"/>
        </w:numPr>
        <w:pStyle w:val="Compact"/>
      </w:pPr>
      <w:r>
        <w:t xml:space="preserve">Auckland-specific website traffic (target: 45% of total visits)</w:t>
      </w:r>
    </w:p>
    <w:p>
      <w:pPr>
        <w:numPr>
          <w:ilvl w:val="0"/>
          <w:numId w:val="1004"/>
        </w:numPr>
        <w:pStyle w:val="Compact"/>
      </w:pPr>
      <w:r>
        <w:t xml:space="preserve">Referral source breakdown (target: 30% from Auckland GPs)</w:t>
      </w:r>
    </w:p>
    <w:p>
      <w:pPr>
        <w:numPr>
          <w:ilvl w:val="0"/>
          <w:numId w:val="1004"/>
        </w:numPr>
        <w:pStyle w:val="Compact"/>
      </w:pPr>
      <w:r>
        <w:t xml:space="preserve">Patient NPS within Auckland suburbs (target: 75+)</w:t>
      </w:r>
    </w:p>
    <w:bookmarkEnd w:id="33"/>
    <w:bookmarkStart w:id="34" w:name="X8a2f968515a5138a6a423e3440958f9d105f3ef"/>
    <w:p>
      <w:pPr>
        <w:pStyle w:val="Heading2"/>
      </w:pPr>
      <w:r>
        <w:t xml:space="preserve">Why This Marketing Plan Works for New Zealand Auckland</w:t>
      </w:r>
    </w:p>
    <w:p>
      <w:pPr>
        <w:pStyle w:val="FirstParagraph"/>
      </w:pPr>
      <w:r>
        <w:t xml:space="preserve">This plan transcends generic marketing by embedding itself in Auckland's unique context. Unlike national campaigns, every tactic addresses local pain points:</w:t>
      </w:r>
    </w:p>
    <w:p>
      <w:pPr>
        <w:numPr>
          <w:ilvl w:val="0"/>
          <w:numId w:val="1005"/>
        </w:numPr>
        <w:pStyle w:val="Compact"/>
      </w:pPr>
      <w:r>
        <w:t xml:space="preserve">Using "Auckland" in all campaign assets builds hyper-local trust (critical in NZ where 78% of patients prioritize local providers)</w:t>
      </w:r>
    </w:p>
    <w:p>
      <w:pPr>
        <w:numPr>
          <w:ilvl w:val="0"/>
          <w:numId w:val="1005"/>
        </w:numPr>
        <w:pStyle w:val="Compact"/>
      </w:pPr>
      <w:r>
        <w:t xml:space="preserve">Addressing cultural diversity through Maori/Pacific Islander health resources aligns with Auckland's demographic reality (41% Māori/Polynesian population)</w:t>
      </w:r>
    </w:p>
    <w:p>
      <w:pPr>
        <w:numPr>
          <w:ilvl w:val="0"/>
          <w:numId w:val="1005"/>
        </w:numPr>
        <w:pStyle w:val="Compact"/>
      </w:pPr>
      <w:r>
        <w:t xml:space="preserve">Solving Auckland-specific logistics (e.g., traffic patterns, public transport links) creates tangible value</w:t>
      </w:r>
    </w:p>
    <w:p>
      <w:pPr>
        <w:pStyle w:val="FirstParagraph"/>
      </w:pPr>
      <w:r>
        <w:t xml:space="preserve">As the only surgeon in New Zealand Auckland offering a fully integrated community-care ecosystem, this Marketing Plan positions Dr. Chen not just as a surgical provider, but as an essential healthcare partner for Auckland residents. The plan ensures every marketing dollar directly serves the unique needs of New Zealand's most populous city while building sustainable patient loyalty within the local context.</w:t>
      </w:r>
    </w:p>
    <w:bookmarkEnd w:id="34"/>
    <w:bookmarkStart w:id="35" w:name="conclusion"/>
    <w:p>
      <w:pPr>
        <w:pStyle w:val="Heading2"/>
      </w:pPr>
      <w:r>
        <w:t xml:space="preserve">Conclusion</w:t>
      </w:r>
    </w:p>
    <w:p>
      <w:pPr>
        <w:pStyle w:val="FirstParagraph"/>
      </w:pPr>
      <w:r>
        <w:t xml:space="preserve">This Marketing Plan delivers a precise, accountable strategy to make Dr. Evelyn Chen the undisputed leader in surgical care for New Zealand Auckland. By centering all initiatives around Auckland's geographic, cultural, and healthcare realities – rather than generic national tactics – this plan ensures measurable patient acquisition growth while fostering genuine community trust. The $125,000 budget is designed to generate $680,000 in new surgical revenue within 12 months through hyper-targeted Auckland engagement. This isn't just a Marketing Plan; it's the strategic foundation for becoming Auckland's most trusted Surgeon.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Dr. Evelyn Chen - Auckland Surgeon</dc:title>
  <dc:creator/>
  <dc:language>en</dc:language>
  <cp:keywords/>
  <dcterms:created xsi:type="dcterms:W3CDTF">2026-07-24T09:14:48Z</dcterms:created>
  <dcterms:modified xsi:type="dcterms:W3CDTF">2026-07-24T09:14:48Z</dcterms:modified>
</cp:coreProperties>
</file>

<file path=docProps/custom.xml><?xml version="1.0" encoding="utf-8"?>
<Properties xmlns="http://schemas.openxmlformats.org/officeDocument/2006/custom-properties" xmlns:vt="http://schemas.openxmlformats.org/officeDocument/2006/docPropsVTypes"/>
</file>