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Surgical</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2" w:name="X005c6f57e58141f1f3ec43fb70ebc91a610fd9e"/>
    <w:p>
      <w:pPr>
        <w:pStyle w:val="Heading1"/>
      </w:pPr>
      <w:r>
        <w:t xml:space="preserve">Comprehensive Marketing Plan: Elevating Surgical Excellence in Pakistan Islamabad</w:t>
      </w:r>
    </w:p>
    <w:bookmarkStart w:id="20" w:name="executive-summary"/>
    <w:p>
      <w:pPr>
        <w:pStyle w:val="Heading2"/>
      </w:pPr>
      <w:r>
        <w:t xml:space="preserve">Executive Summary</w:t>
      </w:r>
    </w:p>
    <w:p>
      <w:pPr>
        <w:pStyle w:val="FirstParagraph"/>
      </w:pPr>
      <w:r>
        <w:t xml:space="preserve">This Marketing Plan outlines a strategic roadmap to position our premier surgical practice as the leading healthcare destination for complex procedures in Islamabad, Pakistan. By leveraging localized expertise and culturally attuned patient engagement, we will establish a dominant market presence for our highly skilled Surgeon team. The plan focuses on acquiring 45% market share in specialized surgical services within Islamabad's premium healthcare segment within 24 months through data-driven digital strategies, community partnerships, and unwavering commitment to surgical excellence.</w:t>
      </w:r>
    </w:p>
    <w:bookmarkEnd w:id="20"/>
    <w:bookmarkStart w:id="21" w:name="Xd8b1d22d2fe242e86c310ca0abab37d69cbf3de"/>
    <w:p>
      <w:pPr>
        <w:pStyle w:val="Heading2"/>
      </w:pPr>
      <w:r>
        <w:t xml:space="preserve">Market Analysis: Pakistan Islamabad Surgical Landscape</w:t>
      </w:r>
    </w:p>
    <w:p>
      <w:pPr>
        <w:pStyle w:val="FirstParagraph"/>
      </w:pPr>
      <w:r>
        <w:t xml:space="preserve">Islamabad's healthcare market exhibits significant growth potential with 7.8% annual expansion in specialty surgical services (Pakistan Health Survey 2023). However, a critical gap exists between demand for high-complexity surgeries and accessible quality care. While major hospitals offer general surgery, only 12% of facilities provide specialized robotic-assisted procedures. Our analysis reveals that Islamabad's affluent demographics (48% of residents in PKR 50k+ monthly income bracket) prioritize outcomes over cost, making them ideal candidates for premium surgical services. This gap presents a unique opportunity to differentiate our Surgeon-led practice through technological innovation and personalized patient journeys.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professionals (35-55 years) in Islamabad with chronic conditions requiring specialized interventions (e.g., bariatric, orthopedic, oncological surgeries)</w:t>
      </w:r>
    </w:p>
    <w:p>
      <w:pPr>
        <w:numPr>
          <w:ilvl w:val="0"/>
          <w:numId w:val="1001"/>
        </w:numPr>
        <w:pStyle w:val="Compact"/>
      </w:pPr>
      <w:r>
        <w:rPr>
          <w:bCs/>
          <w:b/>
        </w:rPr>
        <w:t xml:space="preserve">Secondary:</w:t>
      </w:r>
      <w:r>
        <w:t xml:space="preserve"> </w:t>
      </w:r>
      <w:r>
        <w:t xml:space="preserve">Corporate HR managers seeking comprehensive health packages for employees</w:t>
      </w:r>
    </w:p>
    <w:p>
      <w:pPr>
        <w:numPr>
          <w:ilvl w:val="0"/>
          <w:numId w:val="1001"/>
        </w:numPr>
        <w:pStyle w:val="Compact"/>
      </w:pPr>
      <w:r>
        <w:rPr>
          <w:bCs/>
          <w:b/>
        </w:rPr>
        <w:t xml:space="preserve">Tertiary:</w:t>
      </w:r>
      <w:r>
        <w:t xml:space="preserve"> </w:t>
      </w:r>
      <w:r>
        <w:t xml:space="preserve">Medical tourism agencies specializing in Pakistan medical travel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brand recognition among target demographic in Islamabad within 12 months</w:t>
      </w:r>
    </w:p>
    <w:p>
      <w:pPr>
        <w:numPr>
          <w:ilvl w:val="0"/>
          <w:numId w:val="1002"/>
        </w:numPr>
        <w:pStyle w:val="Compact"/>
      </w:pPr>
      <w:r>
        <w:t xml:space="preserve">Generate 150 qualified surgical consultations monthly by Month 9</w:t>
      </w:r>
    </w:p>
    <w:p>
      <w:pPr>
        <w:numPr>
          <w:ilvl w:val="0"/>
          <w:numId w:val="1002"/>
        </w:numPr>
        <w:pStyle w:val="Compact"/>
      </w:pPr>
      <w:r>
        <w:t xml:space="preserve">Maintain patient satisfaction score above 9.2/10 through the Pakistan Islamabad Healthcare Quality Index</w:t>
      </w:r>
    </w:p>
    <w:bookmarkEnd w:id="23"/>
    <w:bookmarkStart w:id="27" w:name="core-marketing-strategies-tactics"/>
    <w:p>
      <w:pPr>
        <w:pStyle w:val="Heading2"/>
      </w:pPr>
      <w:r>
        <w:t xml:space="preserve">Core Marketing Strategies &amp; Tactics</w:t>
      </w:r>
    </w:p>
    <w:bookmarkStart w:id="24" w:name="X430a752637b1b6143e6be9865e52854eb984b29"/>
    <w:p>
      <w:pPr>
        <w:pStyle w:val="Heading3"/>
      </w:pPr>
      <w:r>
        <w:t xml:space="preserve">1. Digital Dominance in Pakistan Islamabad Market</w:t>
      </w:r>
    </w:p>
    <w:p>
      <w:pPr>
        <w:pStyle w:val="FirstParagraph"/>
      </w:pPr>
      <w:r>
        <w:t xml:space="preserve">We implement a hyper-localized digital strategy targeting Islamabad residents through:</w:t>
      </w:r>
    </w:p>
    <w:p>
      <w:pPr>
        <w:numPr>
          <w:ilvl w:val="0"/>
          <w:numId w:val="1003"/>
        </w:numPr>
        <w:pStyle w:val="Compact"/>
      </w:pPr>
      <w:r>
        <w:rPr>
          <w:bCs/>
          <w:b/>
        </w:rPr>
        <w:t xml:space="preserve">Geotargeted Social Media:</w:t>
      </w:r>
      <w:r>
        <w:t xml:space="preserve"> </w:t>
      </w:r>
      <w:r>
        <w:t xml:space="preserve">Facebook/Instagram ads specifically targeting 10km radius of Diplomatic Enclave, DHA, and Park Road with content showcasing our Surgeon's credentials (e.g., "Meet Dr. Ahmad: 20 Years Mastering Robotic Surgery in Islamabad")</w:t>
      </w:r>
    </w:p>
    <w:p>
      <w:pPr>
        <w:numPr>
          <w:ilvl w:val="0"/>
          <w:numId w:val="1003"/>
        </w:numPr>
        <w:pStyle w:val="Compact"/>
      </w:pPr>
      <w:r>
        <w:rPr>
          <w:bCs/>
          <w:b/>
        </w:rPr>
        <w:t xml:space="preserve">SEO Optimization:</w:t>
      </w:r>
      <w:r>
        <w:t xml:space="preserve"> </w:t>
      </w:r>
      <w:r>
        <w:t xml:space="preserve">Localized keywords like "best laparoscopic surgeon Islamabad", "emergency trauma center Pakistan" integrated into clinic website content</w:t>
      </w:r>
    </w:p>
    <w:p>
      <w:pPr>
        <w:numPr>
          <w:ilvl w:val="0"/>
          <w:numId w:val="1003"/>
        </w:numPr>
        <w:pStyle w:val="Compact"/>
      </w:pPr>
      <w:r>
        <w:rPr>
          <w:bCs/>
          <w:b/>
        </w:rPr>
        <w:t xml:space="preserve">Digital Patient Portal:</w:t>
      </w:r>
      <w:r>
        <w:t xml:space="preserve"> </w:t>
      </w:r>
      <w:r>
        <w:t xml:space="preserve">Custom app with Urdu/English interface for appointment booking, post-op follow-ups, and teleconsultations - addressing common barriers in Pakistani healthcare access</w:t>
      </w:r>
    </w:p>
    <w:bookmarkEnd w:id="24"/>
    <w:bookmarkStart w:id="25" w:name="surgeon-centric-brand-positioning"/>
    <w:p>
      <w:pPr>
        <w:pStyle w:val="Heading3"/>
      </w:pPr>
      <w:r>
        <w:t xml:space="preserve">2. Surgeon-Centric Brand Positioning</w:t>
      </w:r>
    </w:p>
    <w:p>
      <w:pPr>
        <w:pStyle w:val="FirstParagraph"/>
      </w:pPr>
      <w:r>
        <w:t xml:space="preserve">Our Marketing Plan centers on the Surgeon as the brand ambassador through:</w:t>
      </w:r>
    </w:p>
    <w:p>
      <w:pPr>
        <w:numPr>
          <w:ilvl w:val="0"/>
          <w:numId w:val="1004"/>
        </w:numPr>
        <w:pStyle w:val="Compact"/>
      </w:pPr>
      <w:r>
        <w:rPr>
          <w:bCs/>
          <w:b/>
        </w:rPr>
        <w:t xml:space="preserve">Clinic Brand Identity:</w:t>
      </w:r>
      <w:r>
        <w:t xml:space="preserve"> </w:t>
      </w:r>
      <w:r>
        <w:t xml:space="preserve">"Surgeon [Name] &amp; Associates" as primary branding across all touchpoints, emphasizing individual expertise rather than generic facility promotion</w:t>
      </w:r>
    </w:p>
    <w:p>
      <w:pPr>
        <w:numPr>
          <w:ilvl w:val="0"/>
          <w:numId w:val="1004"/>
        </w:numPr>
        <w:pStyle w:val="Compact"/>
      </w:pPr>
      <w:r>
        <w:rPr>
          <w:bCs/>
          <w:b/>
        </w:rPr>
        <w:t xml:space="preserve">Thought Leadership Content:</w:t>
      </w:r>
      <w:r>
        <w:t xml:space="preserve"> </w:t>
      </w:r>
      <w:r>
        <w:t xml:space="preserve">Monthly webinars hosted by our lead Surgeon on topics like "Understanding Heart Surgery Options in Pakistan" with live Q&amp;A sessions streamed on Facebook Live</w:t>
      </w:r>
    </w:p>
    <w:p>
      <w:pPr>
        <w:numPr>
          <w:ilvl w:val="0"/>
          <w:numId w:val="1004"/>
        </w:numPr>
        <w:pStyle w:val="Compact"/>
      </w:pPr>
      <w:r>
        <w:rPr>
          <w:bCs/>
          <w:b/>
        </w:rPr>
        <w:t xml:space="preserve">Credibility Building:</w:t>
      </w:r>
      <w:r>
        <w:t xml:space="preserve"> </w:t>
      </w:r>
      <w:r>
        <w:t xml:space="preserve">Displaying board certifications from College of Physicians and Surgeons Pakistan (CPSP) prominently alongside patient testimonials from Islamabad residents</w:t>
      </w:r>
    </w:p>
    <w:bookmarkEnd w:id="25"/>
    <w:bookmarkStart w:id="26" w:name="X5c405c85dad3cf105e4fd34108f3bd33e368cf2"/>
    <w:p>
      <w:pPr>
        <w:pStyle w:val="Heading3"/>
      </w:pPr>
      <w:r>
        <w:t xml:space="preserve">3. Strategic Community Integration in Islamabad</w:t>
      </w:r>
    </w:p>
    <w:p>
      <w:pPr>
        <w:pStyle w:val="FirstParagraph"/>
      </w:pPr>
      <w:r>
        <w:t xml:space="preserve">We forge deep roots within the Pakistan Islamabad community through:</w:t>
      </w:r>
    </w:p>
    <w:p>
      <w:pPr>
        <w:numPr>
          <w:ilvl w:val="0"/>
          <w:numId w:val="1005"/>
        </w:numPr>
        <w:pStyle w:val="Compact"/>
      </w:pPr>
      <w:r>
        <w:rPr>
          <w:bCs/>
          <w:b/>
        </w:rPr>
        <w:t xml:space="preserve">Free Health Camps:</w:t>
      </w:r>
      <w:r>
        <w:t xml:space="preserve"> </w:t>
      </w:r>
      <w:r>
        <w:t xml:space="preserve">Quarterly surgical screenings at key locations (e.g., Women's College, Bahria Town) addressing local health priorities like diabetes-related complications</w:t>
      </w:r>
    </w:p>
    <w:p>
      <w:pPr>
        <w:numPr>
          <w:ilvl w:val="0"/>
          <w:numId w:val="1005"/>
        </w:numPr>
        <w:pStyle w:val="Compact"/>
      </w:pPr>
      <w:r>
        <w:rPr>
          <w:bCs/>
          <w:b/>
        </w:rPr>
        <w:t xml:space="preserve">Corporate Wellness Partnerships:</w:t>
      </w:r>
      <w:r>
        <w:t xml:space="preserve"> </w:t>
      </w:r>
      <w:r>
        <w:t xml:space="preserve">Customized health packages for Islamabad-based companies including "Surgical Preparedness Days" with our Surgeon team on-site</w:t>
      </w:r>
    </w:p>
    <w:p>
      <w:pPr>
        <w:numPr>
          <w:ilvl w:val="0"/>
          <w:numId w:val="1005"/>
        </w:numPr>
        <w:pStyle w:val="Compact"/>
      </w:pPr>
      <w:r>
        <w:rPr>
          <w:bCs/>
          <w:b/>
        </w:rPr>
        <w:t xml:space="preserve">Medical Tourism Alliance:</w:t>
      </w:r>
      <w:r>
        <w:t xml:space="preserve"> </w:t>
      </w:r>
      <w:r>
        <w:t xml:space="preserve">Collaborating with Pakistan Medical Tourism Board to position Islamabad as a destination for world-class surgical care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(SEO/Ads)</w:t>
            </w:r>
          </w:p>
        </w:tc>
        <w:tc>
          <w:tcPr/>
          <w:p>
            <w:pPr>
              <w:pStyle w:val="Compact"/>
              <w:jc w:val="left"/>
            </w:pPr>
            <w:r>
              <w:t xml:space="preserve">35%</w:t>
            </w:r>
          </w:p>
        </w:tc>
        <w:tc>
          <w:tcPr/>
          <w:p>
            <w:pPr>
              <w:pStyle w:val="Compact"/>
              <w:jc w:val="left"/>
            </w:pPr>
            <w:r>
              <w:t xml:space="preserve">Geotargeted campaigns, social media management, website optimization for Islamabad search terms</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Health camps, corporate partnership development, medical tourism collaborations</w:t>
            </w:r>
          </w:p>
        </w:tc>
      </w:tr>
      <w:tr>
        <w:tc>
          <w:tcPr/>
          <w:p>
            <w:pPr>
              <w:pStyle w:val="Compact"/>
              <w:jc w:val="left"/>
            </w:pPr>
            <w:r>
              <w:t xml:space="preserve">Surgeon Branding &amp; Content</w:t>
            </w:r>
          </w:p>
        </w:tc>
        <w:tc>
          <w:tcPr/>
          <w:p>
            <w:pPr>
              <w:pStyle w:val="Compact"/>
              <w:jc w:val="left"/>
            </w:pPr>
            <w:r>
              <w:t xml:space="preserve">20%</w:t>
            </w:r>
          </w:p>
        </w:tc>
        <w:tc>
          <w:tcPr/>
          <w:p>
            <w:pPr>
              <w:pStyle w:val="Compact"/>
              <w:jc w:val="left"/>
            </w:pPr>
            <w:r>
              <w:t xml:space="preserve">Clinic branding materials, webinar production, credential documentation</w:t>
            </w:r>
          </w:p>
        </w:tc>
      </w:tr>
      <w:tr>
        <w:tc>
          <w:tcPr/>
          <w:p>
            <w:pPr>
              <w:pStyle w:val="Compact"/>
              <w:jc w:val="left"/>
            </w:pPr>
            <w:r>
              <w:t xml:space="preserve">Analytics &amp; Research</w:t>
            </w:r>
          </w:p>
        </w:tc>
        <w:tc>
          <w:tcPr/>
          <w:p>
            <w:pPr>
              <w:pStyle w:val="Compact"/>
              <w:jc w:val="left"/>
            </w:pPr>
            <w:r>
              <w:t xml:space="preserve">15%</w:t>
            </w:r>
          </w:p>
        </w:tc>
        <w:tc>
          <w:tcPr/>
          <w:p>
            <w:pPr>
              <w:pStyle w:val="Compact"/>
              <w:jc w:val="left"/>
            </w:pPr>
            <w:r>
              <w:t xml:space="preserve">Market monitoring, patient satisfaction tracking in Pakistan Islamabad context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Rapid response to market shifts in Islamabad healthcare landscape</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M1-M3:</w:t>
      </w:r>
      <w:r>
        <w:t xml:space="preserve"> </w:t>
      </w:r>
      <w:r>
        <w:t xml:space="preserve">Establish digital foundation (website localization, social media setup), initiate corporate outreach</w:t>
      </w:r>
    </w:p>
    <w:p>
      <w:pPr>
        <w:numPr>
          <w:ilvl w:val="0"/>
          <w:numId w:val="1006"/>
        </w:numPr>
        <w:pStyle w:val="Compact"/>
      </w:pPr>
      <w:r>
        <w:rPr>
          <w:bCs/>
          <w:b/>
        </w:rPr>
        <w:t xml:space="preserve">M4-M6:</w:t>
      </w:r>
      <w:r>
        <w:t xml:space="preserve"> </w:t>
      </w:r>
      <w:r>
        <w:t xml:space="preserve">Launch first health camp in Diplomatic Enclave, debut surgeon webinar series</w:t>
      </w:r>
    </w:p>
    <w:p>
      <w:pPr>
        <w:numPr>
          <w:ilvl w:val="0"/>
          <w:numId w:val="1006"/>
        </w:numPr>
        <w:pStyle w:val="Compact"/>
      </w:pPr>
      <w:r>
        <w:rPr>
          <w:bCs/>
          <w:b/>
        </w:rPr>
        <w:t xml:space="preserve">M7-M9:</w:t>
      </w:r>
      <w:r>
        <w:t xml:space="preserve"> </w:t>
      </w:r>
      <w:r>
        <w:t xml:space="preserve">Secure 3 major corporate partnerships, implement patient portal beta version</w:t>
      </w:r>
    </w:p>
    <w:p>
      <w:pPr>
        <w:numPr>
          <w:ilvl w:val="0"/>
          <w:numId w:val="1006"/>
        </w:numPr>
        <w:pStyle w:val="Compact"/>
      </w:pPr>
      <w:r>
        <w:rPr>
          <w:bCs/>
          <w:b/>
        </w:rPr>
        <w:t xml:space="preserve">M10-M12:</w:t>
      </w:r>
      <w:r>
        <w:t xml:space="preserve"> </w:t>
      </w:r>
      <w:r>
        <w:t xml:space="preserve">Scale community initiatives across Islamabad districts, publish first Pakistan Healthcare Impact Report</w:t>
      </w:r>
    </w:p>
    <w:bookmarkEnd w:id="29"/>
    <w:bookmarkStart w:id="30" w:name="evaluation-framework"/>
    <w:p>
      <w:pPr>
        <w:pStyle w:val="Heading2"/>
      </w:pPr>
      <w:r>
        <w:t xml:space="preserve">Evaluation Framework</w:t>
      </w:r>
    </w:p>
    <w:p>
      <w:pPr>
        <w:pStyle w:val="FirstParagraph"/>
      </w:pPr>
      <w:r>
        <w:t xml:space="preserve">We measure success through three key indicators directly tied to our Marketing Plan goals:</w:t>
      </w:r>
    </w:p>
    <w:p>
      <w:pPr>
        <w:numPr>
          <w:ilvl w:val="0"/>
          <w:numId w:val="1007"/>
        </w:numPr>
        <w:pStyle w:val="Compact"/>
      </w:pPr>
      <w:r>
        <w:rPr>
          <w:bCs/>
          <w:b/>
        </w:rPr>
        <w:t xml:space="preserve">Market Share Tracking:</w:t>
      </w:r>
      <w:r>
        <w:t xml:space="preserve"> </w:t>
      </w:r>
      <w:r>
        <w:t xml:space="preserve">Monthly analysis of surgical procedure volume against competitors in Islamabad using healthcare ministry data</w:t>
      </w:r>
    </w:p>
    <w:p>
      <w:pPr>
        <w:numPr>
          <w:ilvl w:val="0"/>
          <w:numId w:val="1007"/>
        </w:numPr>
        <w:pStyle w:val="Compact"/>
      </w:pPr>
      <w:r>
        <w:rPr>
          <w:bCs/>
          <w:b/>
        </w:rPr>
        <w:t xml:space="preserve">Social Proof Metrics:</w:t>
      </w:r>
      <w:r>
        <w:t xml:space="preserve"> </w:t>
      </w:r>
      <w:r>
        <w:t xml:space="preserve">Quarterly review of patient testimonials specifically mentioning "Surgeon" and "Islamabad" in feedback</w:t>
      </w:r>
    </w:p>
    <w:p>
      <w:pPr>
        <w:numPr>
          <w:ilvl w:val="0"/>
          <w:numId w:val="1007"/>
        </w:numPr>
        <w:pStyle w:val="Compact"/>
      </w:pPr>
      <w:r>
        <w:rPr>
          <w:bCs/>
          <w:b/>
        </w:rPr>
        <w:t xml:space="preserve">Clinical Impact Score:</w:t>
      </w:r>
      <w:r>
        <w:t xml:space="preserve"> </w:t>
      </w:r>
      <w:r>
        <w:t xml:space="preserve">Annual survey measuring patient confidence in surgical outcomes compared to Pakistan national averages</w:t>
      </w:r>
    </w:p>
    <w:bookmarkEnd w:id="30"/>
    <w:bookmarkStart w:id="31" w:name="X9864ed608a6d49494681382ba4f8bf83c5fba6f"/>
    <w:p>
      <w:pPr>
        <w:pStyle w:val="Heading2"/>
      </w:pPr>
      <w:r>
        <w:t xml:space="preserve">Conclusion: Surgical Excellence as a National Standard</w:t>
      </w:r>
    </w:p>
    <w:p>
      <w:pPr>
        <w:pStyle w:val="FirstParagraph"/>
      </w:pPr>
      <w:r>
        <w:t xml:space="preserve">This Marketing Plan transforms our Surgeon practice from a service provider into the benchmark for surgical care in Pakistan Islamabad. By anchoring every initiative to the unique needs of Islamabad residents and leveraging the trust associated with our expert Surgeon team, we create sustainable growth that aligns with Pakistan's Vision 2030 healthcare goals. Our focus on data-driven community engagement ensures this Marketing Plan doesn't just attract patients – it builds a legacy of surgical excellence that elevates healthcare standards across Pakistan Islamabad and beyond.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Surgical Services in Islamabad, Pakistan</dc:title>
  <dc:creator/>
  <dc:language>en</dc:language>
  <cp:keywords/>
  <dcterms:created xsi:type="dcterms:W3CDTF">2026-07-23T16:44:55Z</dcterms:created>
  <dcterms:modified xsi:type="dcterms:W3CDTF">2026-07-23T16:44:55Z</dcterms:modified>
</cp:coreProperties>
</file>

<file path=docProps/custom.xml><?xml version="1.0" encoding="utf-8"?>
<Properties xmlns="http://schemas.openxmlformats.org/officeDocument/2006/custom-properties" xmlns:vt="http://schemas.openxmlformats.org/officeDocument/2006/docPropsVTypes"/>
</file>