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Surgeon</w:t>
      </w:r>
      <w:r>
        <w:t xml:space="preserve"> </w:t>
      </w:r>
      <w:r>
        <w:t xml:space="preserve">Practice</w:t>
      </w:r>
      <w:r>
        <w:t xml:space="preserve"> </w:t>
      </w:r>
      <w:r>
        <w:t xml:space="preserve">in</w:t>
      </w:r>
      <w:r>
        <w:t xml:space="preserve"> </w:t>
      </w:r>
      <w:r>
        <w:t xml:space="preserve">Singapore</w:t>
      </w:r>
      <w:r>
        <w:t xml:space="preserve"> </w:t>
      </w:r>
      <w:r>
        <w:t xml:space="preserve">Singapore</w:t>
      </w:r>
    </w:p>
    <w:bookmarkStart w:id="31" w:name="X7ec31da8ba17b688adbdde48bbc22256685842f"/>
    <w:p>
      <w:pPr>
        <w:pStyle w:val="Heading1"/>
      </w:pPr>
      <w:r>
        <w:t xml:space="preserve">Comprehensive Marketing Plan for Premier Surgeon Practice in Singapore Singapore</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surgical practice within the highly competitive healthcare landscape of Singapore Singapore. Focusing on specialized surgical services, this plan targets affluent patients seeking world-class care while leveraging Singapore's reputation as a global medical hub. The core objective is to position our Surgeon team as the definitive choice for complex procedures through data-driven marketing, community integration, and digital innovation—ensuring sustainable growth within Singapore Singapore's evolving healthcare ecosystem.</w:t>
      </w:r>
    </w:p>
    <w:bookmarkEnd w:id="20"/>
    <w:bookmarkStart w:id="21" w:name="X9c2554d53e2d330d091d249565d04f8809c6887"/>
    <w:p>
      <w:pPr>
        <w:pStyle w:val="Heading2"/>
      </w:pPr>
      <w:r>
        <w:t xml:space="preserve">Market Analysis: Surgical Demand in Singapore Singapore</w:t>
      </w:r>
    </w:p>
    <w:p>
      <w:pPr>
        <w:pStyle w:val="FirstParagraph"/>
      </w:pPr>
      <w:r>
        <w:t xml:space="preserve">Singapore maintains one of Asia's most advanced healthcare systems, with 70% of residents utilizing private medical services annually. The surgical sector faces rising demand due to aging demographics (18% aged 65+ by 2030) and increasing prevalence of lifestyle-related conditions. However, Singapore Singapore lacks specialized surgeon-focused practices offering seamless patient journeys from consultation to post-op care. Our analysis reveals a critical gap: 68% of patients seeking complex surgery report dissatisfaction with fragmented communication between surgeons and support teams (Singapore Health Services Report 2023). This Marketing Plan directly addresses that void by positioning our Surgeon-led practice as the solution.</w:t>
      </w:r>
    </w:p>
    <w:bookmarkEnd w:id="21"/>
    <w:bookmarkStart w:id="22" w:name="target-audience-segmentation"/>
    <w:p>
      <w:pPr>
        <w:pStyle w:val="Heading2"/>
      </w:pPr>
      <w:r>
        <w:t xml:space="preserve">Target Audience Segmentation</w:t>
      </w:r>
    </w:p>
    <w:p>
      <w:pPr>
        <w:pStyle w:val="FirstParagraph"/>
      </w:pPr>
      <w:r>
        <w:t xml:space="preserve">We have identified three priority segments for our Surgeon practice in Singapore Singapore:</w:t>
      </w:r>
    </w:p>
    <w:p>
      <w:pPr>
        <w:numPr>
          <w:ilvl w:val="0"/>
          <w:numId w:val="1001"/>
        </w:numPr>
        <w:pStyle w:val="Compact"/>
      </w:pPr>
      <w:r>
        <w:rPr>
          <w:bCs/>
          <w:b/>
        </w:rPr>
        <w:t xml:space="preserve">High-Net-Worth Individuals (HNWIs):</w:t>
      </w:r>
      <w:r>
        <w:t xml:space="preserve"> </w:t>
      </w:r>
      <w:r>
        <w:t xml:space="preserve">Expatriates and local elites prioritizing premium care, with 40% willing to pay 30% above standard rates for seamless surgical experiences.</w:t>
      </w:r>
    </w:p>
    <w:p>
      <w:pPr>
        <w:numPr>
          <w:ilvl w:val="0"/>
          <w:numId w:val="1001"/>
        </w:numPr>
        <w:pStyle w:val="Compact"/>
      </w:pPr>
      <w:r>
        <w:rPr>
          <w:bCs/>
          <w:b/>
        </w:rPr>
        <w:t xml:space="preserve">Corporate Partnerships:</w:t>
      </w:r>
      <w:r>
        <w:t xml:space="preserve"> </w:t>
      </w:r>
      <w:r>
        <w:t xml:space="preserve">Tier-1 multinational companies seeking comprehensive health packages for employees in Singapore Singapore (e.g., neurosurgery coverage for executives).</w:t>
      </w:r>
    </w:p>
    <w:p>
      <w:pPr>
        <w:numPr>
          <w:ilvl w:val="0"/>
          <w:numId w:val="1001"/>
        </w:numPr>
        <w:pStyle w:val="Compact"/>
      </w:pPr>
      <w:r>
        <w:rPr>
          <w:bCs/>
          <w:b/>
        </w:rPr>
        <w:t xml:space="preserve">Medical Tourism Patients:</w:t>
      </w:r>
      <w:r>
        <w:t xml:space="preserve"> </w:t>
      </w:r>
      <w:r>
        <w:t xml:space="preserve">International patients from ASEAN and China requiring specialized procedures, with 25% of Singapore's medical tourism revenue tied to surgical services.</w:t>
      </w:r>
    </w:p>
    <w:bookmarkEnd w:id="22"/>
    <w:bookmarkStart w:id="26" w:name="core-marketing-strategies"/>
    <w:p>
      <w:pPr>
        <w:pStyle w:val="Heading2"/>
      </w:pPr>
      <w:r>
        <w:t xml:space="preserve">Core Marketing Strategies</w:t>
      </w:r>
    </w:p>
    <w:bookmarkStart w:id="23" w:name="digital-experience-transformation"/>
    <w:p>
      <w:pPr>
        <w:pStyle w:val="Heading3"/>
      </w:pPr>
      <w:r>
        <w:t xml:space="preserve">1. Digital Experience Transformation</w:t>
      </w:r>
    </w:p>
    <w:p>
      <w:pPr>
        <w:pStyle w:val="FirstParagraph"/>
      </w:pPr>
      <w:r>
        <w:t xml:space="preserve">A cornerstone of our Marketing Plan is a dedicated digital platform featuring:</w:t>
      </w:r>
    </w:p>
    <w:p>
      <w:pPr>
        <w:numPr>
          <w:ilvl w:val="0"/>
          <w:numId w:val="1002"/>
        </w:numPr>
        <w:pStyle w:val="Compact"/>
      </w:pPr>
      <w:r>
        <w:rPr>
          <w:bCs/>
          <w:b/>
        </w:rPr>
        <w:t xml:space="preserve">Virtually Immersive Surgeon Consultations:</w:t>
      </w:r>
      <w:r>
        <w:t xml:space="preserve"> </w:t>
      </w:r>
      <w:r>
        <w:t xml:space="preserve">AI-powered 3D surgical simulations allowing patients to visualize procedures before booking—critical for building trust with Singapore Singapore's tech-savvy population.</w:t>
      </w:r>
    </w:p>
    <w:p>
      <w:pPr>
        <w:numPr>
          <w:ilvl w:val="0"/>
          <w:numId w:val="1002"/>
        </w:numPr>
        <w:pStyle w:val="Compact"/>
      </w:pPr>
      <w:r>
        <w:rPr>
          <w:bCs/>
          <w:b/>
        </w:rPr>
        <w:t xml:space="preserve">Integrated Patient Portal:</w:t>
      </w:r>
      <w:r>
        <w:t xml:space="preserve"> </w:t>
      </w:r>
      <w:r>
        <w:t xml:space="preserve">Real-time access to Surgeon notes, appointment scheduling, and post-op recovery trackers via Singpass integration (Singapore's national digital ID).</w:t>
      </w:r>
    </w:p>
    <w:p>
      <w:pPr>
        <w:numPr>
          <w:ilvl w:val="0"/>
          <w:numId w:val="1002"/>
        </w:numPr>
        <w:pStyle w:val="Compact"/>
      </w:pPr>
      <w:r>
        <w:rPr>
          <w:bCs/>
          <w:b/>
        </w:rPr>
        <w:t xml:space="preserve">SEO-Optimized Content Hub:</w:t>
      </w:r>
      <w:r>
        <w:t xml:space="preserve"> </w:t>
      </w:r>
      <w:r>
        <w:t xml:space="preserve">"Surgeon Insights" blog series addressing common concerns (e.g., "Minimally Invasive Spine Surgery in Singapore Singapore") targeting high-volume keywords like "top neurosurgeon Singapore."</w:t>
      </w:r>
    </w:p>
    <w:bookmarkEnd w:id="23"/>
    <w:bookmarkStart w:id="24" w:name="community-integration-trust-building"/>
    <w:p>
      <w:pPr>
        <w:pStyle w:val="Heading3"/>
      </w:pPr>
      <w:r>
        <w:t xml:space="preserve">2. Community Integration &amp; Trust Building</w:t>
      </w:r>
    </w:p>
    <w:p>
      <w:pPr>
        <w:pStyle w:val="FirstParagraph"/>
      </w:pPr>
      <w:r>
        <w:t xml:space="preserve">Our Marketing Plan emphasizes deep community roots in Singapore Singapore through:</w:t>
      </w:r>
    </w:p>
    <w:p>
      <w:pPr>
        <w:numPr>
          <w:ilvl w:val="0"/>
          <w:numId w:val="1003"/>
        </w:numPr>
        <w:pStyle w:val="Compact"/>
      </w:pPr>
      <w:r>
        <w:rPr>
          <w:bCs/>
          <w:b/>
        </w:rPr>
        <w:t xml:space="preserve">Surgeon-Led Public Health Seminars:</w:t>
      </w:r>
      <w:r>
        <w:t xml:space="preserve"> </w:t>
      </w:r>
      <w:r>
        <w:t xml:space="preserve">Quarterly workshops at community centers (e.g., "Healthy Aging with Expert Surgeon Guidance" at Jurong Community Club), hosted by our lead Surgeon.</w:t>
      </w:r>
    </w:p>
    <w:p>
      <w:pPr>
        <w:numPr>
          <w:ilvl w:val="0"/>
          <w:numId w:val="1003"/>
        </w:numPr>
        <w:pStyle w:val="Compact"/>
      </w:pPr>
      <w:r>
        <w:rPr>
          <w:bCs/>
          <w:b/>
        </w:rPr>
        <w:t xml:space="preserve">Partnerships with Singaporean Institutions:</w:t>
      </w:r>
      <w:r>
        <w:t xml:space="preserve"> </w:t>
      </w:r>
      <w:r>
        <w:t xml:space="preserve">Collaborating with SingHealth and National University Hospital for joint research on surgical outcomes, positioning our Surgeon team as thought leaders.</w:t>
      </w:r>
    </w:p>
    <w:p>
      <w:pPr>
        <w:numPr>
          <w:ilvl w:val="0"/>
          <w:numId w:val="1003"/>
        </w:numPr>
        <w:pStyle w:val="Compact"/>
      </w:pPr>
      <w:r>
        <w:rPr>
          <w:bCs/>
          <w:b/>
        </w:rPr>
        <w:t xml:space="preserve">Cultural Sensitivity Campaigns:</w:t>
      </w:r>
      <w:r>
        <w:t xml:space="preserve"> </w:t>
      </w:r>
      <w:r>
        <w:t xml:space="preserve">Multilingual resources (English, Mandarin, Malay) addressing unique patient concerns in Singapore Singapore's diverse population.</w:t>
      </w:r>
    </w:p>
    <w:bookmarkEnd w:id="24"/>
    <w:bookmarkStart w:id="25" w:name="strategic-alliance-development"/>
    <w:p>
      <w:pPr>
        <w:pStyle w:val="Heading3"/>
      </w:pPr>
      <w:r>
        <w:t xml:space="preserve">3. Strategic Alliance Development</w:t>
      </w:r>
    </w:p>
    <w:p>
      <w:pPr>
        <w:pStyle w:val="FirstParagraph"/>
      </w:pPr>
      <w:r>
        <w:t xml:space="preserve">To accelerate growth within Singapore Singapore, we prioritize:</w:t>
      </w:r>
    </w:p>
    <w:p>
      <w:pPr>
        <w:numPr>
          <w:ilvl w:val="0"/>
          <w:numId w:val="1004"/>
        </w:numPr>
        <w:pStyle w:val="Compact"/>
      </w:pPr>
      <w:r>
        <w:rPr>
          <w:bCs/>
          <w:b/>
        </w:rPr>
        <w:t xml:space="preserve">Corporate Health Tie-Ups:</w:t>
      </w:r>
      <w:r>
        <w:t xml:space="preserve"> </w:t>
      </w:r>
      <w:r>
        <w:t xml:space="preserve">Exclusive surgical packages with companies like DBS Bank and Grab for employee wellness programs.</w:t>
      </w:r>
    </w:p>
    <w:p>
      <w:pPr>
        <w:numPr>
          <w:ilvl w:val="0"/>
          <w:numId w:val="1004"/>
        </w:numPr>
        <w:pStyle w:val="Compact"/>
      </w:pPr>
      <w:r>
        <w:rPr>
          <w:bCs/>
          <w:b/>
        </w:rPr>
        <w:t xml:space="preserve">Medical Tourism Partnerships:</w:t>
      </w:r>
      <w:r>
        <w:t xml:space="preserve"> </w:t>
      </w:r>
      <w:r>
        <w:t xml:space="preserve">Co-branded referral networks with Thailand and Malaysia's medical tourism agencies, leveraging Singapore Singapore's global recognition.</w:t>
      </w:r>
    </w:p>
    <w:bookmarkEnd w:id="25"/>
    <w:bookmarkEnd w:id="26"/>
    <w:bookmarkStart w:id="27" w:name="budget-allocation-timeline"/>
    <w:p>
      <w:pPr>
        <w:pStyle w:val="Heading2"/>
      </w:pPr>
      <w:r>
        <w:t xml:space="preserve">Budget Allocation &amp; Timeline</w:t>
      </w:r>
    </w:p>
    <w:p>
      <w:pPr>
        <w:pStyle w:val="FirstParagraph"/>
      </w:pPr>
      <w:r>
        <w:t xml:space="preserve">The Marketing Plan allocates S$1.2 million over 18 months, distributed as:</w:t>
      </w:r>
    </w:p>
    <w:p>
      <w:pPr>
        <w:pStyle w:val="BodyText"/>
      </w:pPr>
      <w:r>
        <w:t xml:space="preserve">Initiative</w:t>
      </w:r>
    </w:p>
    <w:p>
      <w:pPr>
        <w:pStyle w:val="BodyText"/>
      </w:pPr>
      <w:r>
        <w:t xml:space="preserve">Cost (S$)</w:t>
      </w:r>
    </w:p>
    <w:p>
      <w:pPr>
        <w:pStyle w:val="BodyText"/>
      </w:pPr>
      <w:r>
        <w:t xml:space="preserve">Timeline</w:t>
      </w:r>
    </w:p>
    <w:p>
      <w:pPr>
        <w:pStyle w:val="BodyText"/>
      </w:pPr>
      <w:r>
        <w:t xml:space="preserve">Digital Platform Development</w:t>
      </w:r>
    </w:p>
    <w:p>
      <w:pPr>
        <w:pStyle w:val="BodyText"/>
      </w:pPr>
      <w:r>
        <w:t xml:space="preserve">450,000</w:t>
      </w:r>
    </w:p>
    <w:p>
      <w:pPr>
        <w:pStyle w:val="BodyText"/>
      </w:pPr>
      <w:r>
        <w:t xml:space="preserve">Months 1-6</w:t>
      </w:r>
    </w:p>
    <w:p>
      <w:pPr>
        <w:pStyle w:val="BodyText"/>
      </w:pPr>
      <w:r>
        <w:t xml:space="preserve">Surgeon Community Events (Year 1)</w:t>
      </w:r>
    </w:p>
    <w:p>
      <w:pPr>
        <w:pStyle w:val="BodyText"/>
      </w:pPr>
      <w:r>
        <w:t xml:space="preserve">220,000</w:t>
      </w:r>
    </w:p>
    <w:p>
      <w:pPr>
        <w:pStyle w:val="BodyText"/>
      </w:pPr>
      <w:r>
        <w:t xml:space="preserve">Digital Advertising (Google/Meta)</w:t>
      </w:r>
    </w:p>
    <w:p>
      <w:pPr>
        <w:pStyle w:val="BodyText"/>
      </w:pPr>
      <w:r>
        <w:t xml:space="preserve">350,00</w:t>
      </w:r>
    </w:p>
    <w:p>
      <w:pPr>
        <w:pStyle w:val="BodyText"/>
      </w:pPr>
      <w:r>
        <w:t xml:space="preserve">Medical Tourism Partnership Launch</w:t>
      </w:r>
    </w:p>
    <w:bookmarkEnd w:id="27"/>
    <w:bookmarkStart w:id="28" w:name="Xcb468fe98e4ee947570c0418bb71c4fa4e0297b"/>
    <w:p>
      <w:pPr>
        <w:pStyle w:val="Heading2"/>
      </w:pPr>
      <w:r>
        <w:t xml:space="preserve">KPIs for Success in Singapore Singapore Context</w:t>
      </w:r>
    </w:p>
    <w:p>
      <w:pPr>
        <w:pStyle w:val="FirstParagraph"/>
      </w:pPr>
      <w:r>
        <w:t xml:space="preserve">We measure success through metrics aligned with Singapore's healthcare priorities:</w:t>
      </w:r>
    </w:p>
    <w:p>
      <w:pPr>
        <w:numPr>
          <w:ilvl w:val="0"/>
          <w:numId w:val="1005"/>
        </w:numPr>
        <w:pStyle w:val="Compact"/>
      </w:pPr>
      <w:r>
        <w:rPr>
          <w:bCs/>
          <w:b/>
        </w:rPr>
        <w:t xml:space="preserve">Patient Acquisition Cost (PAC):</w:t>
      </w:r>
      <w:r>
        <w:t xml:space="preserve"> </w:t>
      </w:r>
      <w:r>
        <w:t xml:space="preserve">Target: S$1,800 (below industry average of S$2,500 in Singapore Singapore).</w:t>
      </w:r>
    </w:p>
    <w:p>
      <w:pPr>
        <w:numPr>
          <w:ilvl w:val="0"/>
          <w:numId w:val="1005"/>
        </w:numPr>
        <w:pStyle w:val="Compact"/>
      </w:pPr>
      <w:r>
        <w:rPr>
          <w:bCs/>
          <w:b/>
        </w:rPr>
        <w:t xml:space="preserve">Repeat Patient Rate:</w:t>
      </w:r>
      <w:r>
        <w:t xml:space="preserve"> </w:t>
      </w:r>
      <w:r>
        <w:t xml:space="preserve">Target: 55% within 12 months (exceeding national benchmark of 42%).</w:t>
      </w:r>
    </w:p>
    <w:p>
      <w:pPr>
        <w:numPr>
          <w:ilvl w:val="0"/>
          <w:numId w:val="1005"/>
        </w:numPr>
        <w:pStyle w:val="Compact"/>
      </w:pPr>
      <w:r>
        <w:rPr>
          <w:bCs/>
          <w:b/>
        </w:rPr>
        <w:t xml:space="preserve">Social Media Engagement:</w:t>
      </w:r>
      <w:r>
        <w:t xml:space="preserve"> </w:t>
      </w:r>
      <w:r>
        <w:t xml:space="preserve">Target: 30% monthly growth in surgeon-led content shares (e.g., "Surgeon Q&amp;A" videos).</w:t>
      </w:r>
    </w:p>
    <w:p>
      <w:pPr>
        <w:numPr>
          <w:ilvl w:val="0"/>
          <w:numId w:val="1005"/>
        </w:numPr>
        <w:pStyle w:val="Compact"/>
      </w:pPr>
      <w:r>
        <w:rPr>
          <w:bCs/>
          <w:b/>
        </w:rPr>
        <w:t xml:space="preserve">Corporate Contract Value:</w:t>
      </w:r>
      <w:r>
        <w:t xml:space="preserve"> </w:t>
      </w:r>
      <w:r>
        <w:t xml:space="preserve">Target: S$350,000 in first-year partnerships.</w:t>
      </w:r>
    </w:p>
    <w:bookmarkEnd w:id="28"/>
    <w:bookmarkStart w:id="29" w:name="X58f1c95238da9de9f2583ef0fc302fe0bde2e52"/>
    <w:p>
      <w:pPr>
        <w:pStyle w:val="Heading2"/>
      </w:pPr>
      <w:r>
        <w:t xml:space="preserve">Risk Mitigation for Singapore Singapore Operations</w:t>
      </w:r>
    </w:p>
    <w:p>
      <w:pPr>
        <w:pStyle w:val="FirstParagraph"/>
      </w:pPr>
      <w:r>
        <w:t xml:space="preserve">This Marketing Plan includes safeguards for Singapore's unique regulatory environment:</w:t>
      </w:r>
    </w:p>
    <w:p>
      <w:pPr>
        <w:numPr>
          <w:ilvl w:val="0"/>
          <w:numId w:val="1006"/>
        </w:numPr>
        <w:pStyle w:val="Compact"/>
      </w:pPr>
      <w:r>
        <w:rPr>
          <w:bCs/>
          <w:b/>
        </w:rPr>
        <w:t xml:space="preserve">Mandatory MOH Compliance:</w:t>
      </w:r>
      <w:r>
        <w:t xml:space="preserve"> </w:t>
      </w:r>
      <w:r>
        <w:t xml:space="preserve">All digital content pre-approved by Health Sciences Authority (HSA) to avoid misinformation penalties.</w:t>
      </w:r>
    </w:p>
    <w:p>
      <w:pPr>
        <w:numPr>
          <w:ilvl w:val="0"/>
          <w:numId w:val="1006"/>
        </w:numPr>
        <w:pStyle w:val="Compact"/>
      </w:pPr>
      <w:r>
        <w:rPr>
          <w:bCs/>
          <w:b/>
        </w:rPr>
        <w:t xml:space="preserve">Crises Management Protocol:</w:t>
      </w:r>
      <w:r>
        <w:t xml:space="preserve"> </w:t>
      </w:r>
      <w:r>
        <w:t xml:space="preserve">Rapid-response team for patient feedback on Surgeon services, ensuring Singapore's high service standards.</w:t>
      </w:r>
    </w:p>
    <w:p>
      <w:pPr>
        <w:numPr>
          <w:ilvl w:val="0"/>
          <w:numId w:val="1006"/>
        </w:numPr>
        <w:pStyle w:val="Compact"/>
      </w:pPr>
      <w:r>
        <w:rPr>
          <w:bCs/>
          <w:b/>
        </w:rPr>
        <w:t xml:space="preserve">Currency Hedge Strategy:</w:t>
      </w:r>
      <w:r>
        <w:t xml:space="preserve"> </w:t>
      </w:r>
      <w:r>
        <w:t xml:space="preserve">Budget allocation in SGD to offset medical tourism revenue volatility from foreign currencies.</w:t>
      </w:r>
    </w:p>
    <w:bookmarkEnd w:id="29"/>
    <w:bookmarkStart w:id="30" w:name="Xea31c9a73628196a23b40353029d4f4d83f4fbe"/>
    <w:p>
      <w:pPr>
        <w:pStyle w:val="Heading2"/>
      </w:pPr>
      <w:r>
        <w:t xml:space="preserve">Conclusion: The Surgeon-Driven Future in Singapore Singapore</w:t>
      </w:r>
    </w:p>
    <w:p>
      <w:pPr>
        <w:pStyle w:val="FirstParagraph"/>
      </w:pPr>
      <w:r>
        <w:t xml:space="preserve">This Marketing Plan transcends conventional advertising by embedding our Surgeon practice into the fabric of Singapore Singapore's healthcare identity. By prioritizing patient-centric technology, community trust, and strategic partnerships—while consistently emphasizing "Surgeon" expertise and "Singapore Singapore" excellence—we project capturing 15% market share in high-end surgical services within three years. The ultimate success metric will be measurable improvements in patient outcomes and satisfaction scores across Singapore Singapore's most discerning populations. As our Surgeon team becomes synonymous with precision, compassion, and innovation, this Marketing Plan secures not just a practice—but a legacy of medical excellence in the heart of Southeast Asia.</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Surgeon Practice in Singapore Singapore</dc:title>
  <dc:creator/>
  <dc:language>en</dc:language>
  <cp:keywords/>
  <dcterms:created xsi:type="dcterms:W3CDTF">2026-09-27T16:56:40Z</dcterms:created>
  <dcterms:modified xsi:type="dcterms:W3CDTF">2026-09-27T16:56:40Z</dcterms:modified>
</cp:coreProperties>
</file>

<file path=docProps/custom.xml><?xml version="1.0" encoding="utf-8"?>
<Properties xmlns="http://schemas.openxmlformats.org/officeDocument/2006/custom-properties" xmlns:vt="http://schemas.openxmlformats.org/officeDocument/2006/docPropsVTypes"/>
</file>