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in</w:t>
      </w:r>
      <w:r>
        <w:t xml:space="preserve"> </w:t>
      </w:r>
      <w:r>
        <w:t xml:space="preserve">Sudan</w:t>
      </w:r>
      <w:r>
        <w:t xml:space="preserve"> </w:t>
      </w:r>
      <w:r>
        <w:t xml:space="preserve">Khartoum</w:t>
      </w:r>
    </w:p>
    <w:bookmarkStart w:id="29" w:name="X77e7fc90a8c4b96662e8db8b3861d14355dd71a"/>
    <w:p>
      <w:pPr>
        <w:pStyle w:val="Heading1"/>
      </w:pPr>
      <w:r>
        <w:t xml:space="preserve">Marketing Plan for Surgeon: Revolutionizing Surgical Care in Sudan Khartoum</w:t>
      </w:r>
    </w:p>
    <w:bookmarkStart w:id="20" w:name="executive-summary"/>
    <w:p>
      <w:pPr>
        <w:pStyle w:val="Heading2"/>
      </w:pPr>
      <w:r>
        <w:t xml:space="preserve">Executive Summary</w:t>
      </w:r>
    </w:p>
    <w:p>
      <w:pPr>
        <w:pStyle w:val="FirstParagraph"/>
      </w:pPr>
      <w:r>
        <w:t xml:space="preserve">This comprehensive Marketing Plan outlines the strategic roadmap for "Surgeon," a premium surgical care initiative designed to address critical gaps in medical services across Sudan Khartoum. As the capital city faces severe healthcare infrastructure challenges, including surgeon shortages, outdated equipment, and limited access in underserved communities, Surgeon emerges as a transformative solution. This plan details targeted market entry strategies focused exclusively on Sudan Khartoum’s unique socio-economic landscape to establish Surgeon as the region’s most trusted surgical service provider within 18 months.</w:t>
      </w:r>
    </w:p>
    <w:bookmarkEnd w:id="20"/>
    <w:bookmarkStart w:id="21" w:name="market-analysis-sudan-khartoum-context"/>
    <w:p>
      <w:pPr>
        <w:pStyle w:val="Heading2"/>
      </w:pPr>
      <w:r>
        <w:t xml:space="preserve">Market Analysis: Sudan Khartoum Context</w:t>
      </w:r>
    </w:p>
    <w:p>
      <w:pPr>
        <w:pStyle w:val="FirstParagraph"/>
      </w:pPr>
      <w:r>
        <w:t xml:space="preserve">Sudan Khartoum, home to over 9 million residents, operates under extreme pressure due to healthcare system fragmentation. The World Health Organization (WHO) reports only **0.3 surgeons per 100,000 people** in Sudan—far below the global standard of 4 per 100,000. Khartoum’s public hospitals face chronic overcrowding, with surgical waiting lists exceeding 6 months for critical procedures. Political instability and economic crisis have further strained resources, leaving low-income communities without accessible trauma or specialty surgery. This creates an urgent market opportunity for Surgeon to deliver high-quality care through a mobile surgical unit model and telemedicine support, directly targeting Sudan Khartoum’s most vulnerable populations.</w:t>
      </w:r>
    </w:p>
    <w:bookmarkEnd w:id="21"/>
    <w:bookmarkStart w:id="22" w:name="target-audience-segmentation"/>
    <w:p>
      <w:pPr>
        <w:pStyle w:val="Heading2"/>
      </w:pPr>
      <w:r>
        <w:t xml:space="preserve">Target Audience Segmentation</w:t>
      </w:r>
    </w:p>
    <w:p>
      <w:pPr>
        <w:pStyle w:val="FirstParagraph"/>
      </w:pPr>
      <w:r>
        <w:t xml:space="preserve">Surgeon’s strategy focuses on three priority segments in Sudan Khartoum:</w:t>
      </w:r>
    </w:p>
    <w:p>
      <w:pPr>
        <w:numPr>
          <w:ilvl w:val="0"/>
          <w:numId w:val="1001"/>
        </w:numPr>
        <w:pStyle w:val="Compact"/>
      </w:pPr>
      <w:r>
        <w:rPr>
          <w:bCs/>
          <w:b/>
        </w:rPr>
        <w:t xml:space="preserve">Low-Income Urban Families</w:t>
      </w:r>
      <w:r>
        <w:t xml:space="preserve">: 65% of Khartoum residents living below the poverty line requiring affordable emergency and elective surgery (e.g., appendectomies, hernias).</w:t>
      </w:r>
    </w:p>
    <w:p>
      <w:pPr>
        <w:numPr>
          <w:ilvl w:val="0"/>
          <w:numId w:val="1001"/>
        </w:numPr>
        <w:pStyle w:val="Compact"/>
      </w:pPr>
      <w:r>
        <w:rPr>
          <w:bCs/>
          <w:b/>
        </w:rPr>
        <w:t xml:space="preserve">Government Health Facilities</w:t>
      </w:r>
      <w:r>
        <w:t xml:space="preserve">: Public clinics overwhelmed with surgical demand seeking Surgeon’s mobile units to supplement services under cost-sharing agreements.</w:t>
      </w:r>
    </w:p>
    <w:p>
      <w:pPr>
        <w:numPr>
          <w:ilvl w:val="0"/>
          <w:numId w:val="1001"/>
        </w:numPr>
        <w:pStyle w:val="Compact"/>
      </w:pPr>
      <w:r>
        <w:rPr>
          <w:bCs/>
          <w:b/>
        </w:rPr>
        <w:t xml:space="preserve">Humanitarian Partners</w:t>
      </w:r>
      <w:r>
        <w:t xml:space="preserve">: NGOs operating in Khartoum (e.g., Médecins Sans Frontières) needing reliable surgical support for refugee populations.</w:t>
      </w:r>
    </w:p>
    <w:bookmarkEnd w:id="22"/>
    <w:bookmarkStart w:id="23" w:name="X3d514c0f52d99ef9582d10ba9220ebe6e46918b"/>
    <w:p>
      <w:pPr>
        <w:pStyle w:val="Heading2"/>
      </w:pPr>
      <w:r>
        <w:t xml:space="preserve">Unique Value Proposition: Surgeon's Differentiation</w:t>
      </w:r>
    </w:p>
    <w:p>
      <w:pPr>
        <w:pStyle w:val="FirstParagraph"/>
      </w:pPr>
      <w:r>
        <w:t xml:space="preserve">Surgeon is not merely a clinic—it’s a sustainable surgical ecosystem. Our value lies in:</w:t>
      </w:r>
    </w:p>
    <w:p>
      <w:pPr>
        <w:numPr>
          <w:ilvl w:val="0"/>
          <w:numId w:val="1002"/>
        </w:numPr>
        <w:pStyle w:val="Compact"/>
      </w:pPr>
      <w:r>
        <w:rPr>
          <w:bCs/>
          <w:b/>
        </w:rPr>
        <w:t xml:space="preserve">Mobile Surgical Units</w:t>
      </w:r>
      <w:r>
        <w:t xml:space="preserve">: Deployable, solar-powered operating vans reaching remote Khartoum neighborhoods (e.g., Al-Rahma, Bab Al-Nil) where fixed facilities are inaccessible.</w:t>
      </w:r>
    </w:p>
    <w:p>
      <w:pPr>
        <w:numPr>
          <w:ilvl w:val="0"/>
          <w:numId w:val="1002"/>
        </w:numPr>
        <w:pStyle w:val="Compact"/>
      </w:pPr>
      <w:r>
        <w:rPr>
          <w:bCs/>
          <w:b/>
        </w:rPr>
        <w:t xml:space="preserve">Community Trust Building</w:t>
      </w:r>
      <w:r>
        <w:t xml:space="preserve">: Training local health workers as surgical liaisons to bridge cultural gaps and reduce patient hesitation—critical in Sudan’s community-centric society.</w:t>
      </w:r>
    </w:p>
    <w:p>
      <w:pPr>
        <w:numPr>
          <w:ilvl w:val="0"/>
          <w:numId w:val="1002"/>
        </w:numPr>
        <w:pStyle w:val="Compact"/>
      </w:pPr>
      <w:r>
        <w:rPr>
          <w:bCs/>
          <w:b/>
        </w:rPr>
        <w:t xml:space="preserve">Transparent Pricing</w:t>
      </w:r>
      <w:r>
        <w:t xml:space="preserve">: Tiered fees (20% subsidised for low-income patients) with no hidden costs, addressing Khartoum’s widespread distrust of medical billing.</w:t>
      </w:r>
    </w:p>
    <w:p>
      <w:pPr>
        <w:pStyle w:val="FirstParagraph"/>
      </w:pPr>
      <w:r>
        <w:t xml:space="preserve">This directly responds to Sudan Khartoum’s most pressing need: **accessible, ethical surgical care without financial ruin**. Surgeon eliminates the "waitlist dilemma" plaguing public hospitals through strategic partnerships with Khartoum City Council and local pharmacies for medication coordination.</w:t>
      </w:r>
    </w:p>
    <w:bookmarkEnd w:id="23"/>
    <w:bookmarkStart w:id="24" w:name="marketing-positioning-strategy"/>
    <w:p>
      <w:pPr>
        <w:pStyle w:val="Heading2"/>
      </w:pPr>
      <w:r>
        <w:t xml:space="preserve">Marketing &amp; Positioning Strategy</w:t>
      </w:r>
    </w:p>
    <w:p>
      <w:pPr>
        <w:pStyle w:val="FirstParagraph"/>
      </w:pPr>
      <w:r>
        <w:t xml:space="preserve">Positioning Surgeon as Khartoum’s surgical lifeline requires hyper-localized engagement:</w:t>
      </w:r>
    </w:p>
    <w:p>
      <w:pPr>
        <w:numPr>
          <w:ilvl w:val="0"/>
          <w:numId w:val="1003"/>
        </w:numPr>
        <w:pStyle w:val="Compact"/>
      </w:pPr>
      <w:r>
        <w:rPr>
          <w:bCs/>
          <w:b/>
        </w:rPr>
        <w:t xml:space="preserve">Cultural Storytelling</w:t>
      </w:r>
      <w:r>
        <w:t xml:space="preserve">: Campaigns featuring Sudanese surgeons sharing patient success stories (e.g., "Amina’s Journey: From Waiting Room to Recovery") using Swahili and Arabic dialects in radio ads on popular Khartoum stations like Radio Omdurman.</w:t>
      </w:r>
    </w:p>
    <w:p>
      <w:pPr>
        <w:numPr>
          <w:ilvl w:val="0"/>
          <w:numId w:val="1003"/>
        </w:numPr>
        <w:pStyle w:val="Compact"/>
      </w:pPr>
      <w:r>
        <w:rPr>
          <w:bCs/>
          <w:b/>
        </w:rPr>
        <w:t xml:space="preserve">Community Health Fairs</w:t>
      </w:r>
      <w:r>
        <w:t xml:space="preserve">: Partnering with mosques and community centers for free screenings. Surgeon staff will conduct "Surgery Awareness Workshops" to demystify procedures—addressing cultural stigma around surgery in Sudan.</w:t>
      </w:r>
    </w:p>
    <w:p>
      <w:pPr>
        <w:numPr>
          <w:ilvl w:val="0"/>
          <w:numId w:val="1003"/>
        </w:numPr>
        <w:pStyle w:val="Compact"/>
      </w:pPr>
      <w:r>
        <w:rPr>
          <w:bCs/>
          <w:b/>
        </w:rPr>
        <w:t xml:space="preserve">Digital Outreach</w:t>
      </w:r>
      <w:r>
        <w:t xml:space="preserve">: WhatsApp-based appointment system (used by 95% of Khartoum residents) with SMS reminders in Arabic. Surgeon’s website will feature Sudan-specific FAQs about insurance coverage and post-op care.</w:t>
      </w:r>
    </w:p>
    <w:bookmarkEnd w:id="24"/>
    <w:bookmarkStart w:id="25" w:name="operational-rollout-sudan-khartoum-focus"/>
    <w:p>
      <w:pPr>
        <w:pStyle w:val="Heading2"/>
      </w:pPr>
      <w:r>
        <w:t xml:space="preserve">Operational Rollout: Sudan Khartoum Focus</w:t>
      </w:r>
    </w:p>
    <w:p>
      <w:pPr>
        <w:pStyle w:val="FirstParagraph"/>
      </w:pPr>
      <w:r>
        <w:t xml:space="preserve">The first phase targets 3 high-need districts in Khartoum (Omdurman, North Khartoum, and Central City) through:</w:t>
      </w:r>
    </w:p>
    <w:p>
      <w:pPr>
        <w:numPr>
          <w:ilvl w:val="0"/>
          <w:numId w:val="1004"/>
        </w:numPr>
        <w:pStyle w:val="Compact"/>
      </w:pPr>
      <w:r>
        <w:rPr>
          <w:bCs/>
          <w:b/>
        </w:rPr>
        <w:t xml:space="preserve">Phase 1 (Months 1–4)</w:t>
      </w:r>
      <w:r>
        <w:t xml:space="preserve">: Establish two mobile surgical units operating from a central depot in Khartoum. Train 20 local technicians in unit maintenance—prioritizing women to improve community trust.</w:t>
      </w:r>
    </w:p>
    <w:p>
      <w:pPr>
        <w:numPr>
          <w:ilvl w:val="0"/>
          <w:numId w:val="1004"/>
        </w:numPr>
        <w:pStyle w:val="Compact"/>
      </w:pPr>
      <w:r>
        <w:rPr>
          <w:bCs/>
          <w:b/>
        </w:rPr>
        <w:t xml:space="preserve">Phase 2 (Months 5–9)</w:t>
      </w:r>
      <w:r>
        <w:t xml:space="preserve">: Deploy satellite clinics within public hospitals via Memorandums of Understanding with Ministry of Health. Integrate Surgeon’s telemedicine platform for remote consultations with UK-based specialists during power outages.</w:t>
      </w:r>
    </w:p>
    <w:p>
      <w:pPr>
        <w:numPr>
          <w:ilvl w:val="0"/>
          <w:numId w:val="1004"/>
        </w:numPr>
        <w:pStyle w:val="Compact"/>
      </w:pPr>
      <w:r>
        <w:rPr>
          <w:bCs/>
          <w:b/>
        </w:rPr>
        <w:t xml:space="preserve">Phase 3 (Months 10–18)</w:t>
      </w:r>
      <w:r>
        <w:t xml:space="preserve">: Scale to all Khartoum states, measuring success through reduced surgery wait times and increased patient satisfaction (target: 85% positive feedback).</w:t>
      </w:r>
    </w:p>
    <w:bookmarkEnd w:id="25"/>
    <w:bookmarkStart w:id="26" w:name="budget-allocation-kpis"/>
    <w:p>
      <w:pPr>
        <w:pStyle w:val="Heading2"/>
      </w:pPr>
      <w:r>
        <w:t xml:space="preserve">Budget Allocation &amp; KPIs</w:t>
      </w:r>
    </w:p>
    <w:p>
      <w:pPr>
        <w:pStyle w:val="FirstParagraph"/>
      </w:pPr>
      <w:r>
        <w:t xml:space="preserve">Initial investment of $350,000 is allocated as follows:</w:t>
      </w:r>
    </w:p>
    <w:p>
      <w:pPr>
        <w:numPr>
          <w:ilvl w:val="0"/>
          <w:numId w:val="1005"/>
        </w:numPr>
        <w:pStyle w:val="Compact"/>
      </w:pPr>
      <w:r>
        <w:t xml:space="preserve">Mobile Units &amp; Equipment (45%): Solar-powered surgical kits, ambulances.</w:t>
      </w:r>
    </w:p>
    <w:p>
      <w:pPr>
        <w:numPr>
          <w:ilvl w:val="0"/>
          <w:numId w:val="1005"/>
        </w:numPr>
        <w:pStyle w:val="Compact"/>
      </w:pPr>
      <w:r>
        <w:t xml:space="preserve">Community Engagement (30%): Radio ads, health fairs, local staff training.</w:t>
      </w:r>
    </w:p>
    <w:p>
      <w:pPr>
        <w:numPr>
          <w:ilvl w:val="0"/>
          <w:numId w:val="1005"/>
        </w:numPr>
        <w:pStyle w:val="Compact"/>
      </w:pPr>
      <w:r>
        <w:t xml:space="preserve">Digital Infrastructure (15%): WhatsApp system development, Arabic-language website.</w:t>
      </w:r>
    </w:p>
    <w:p>
      <w:pPr>
        <w:numPr>
          <w:ilvl w:val="0"/>
          <w:numId w:val="1005"/>
        </w:numPr>
        <w:pStyle w:val="Compact"/>
      </w:pPr>
      <w:r>
        <w:t xml:space="preserve">Partnership Development (10%): MOUs with Khartoum City Council and NGOs.</w:t>
      </w:r>
    </w:p>
    <w:p>
      <w:pPr>
        <w:pStyle w:val="FirstParagraph"/>
      </w:pPr>
      <w:r>
        <w:t xml:space="preserve">KPIs for Sudan Khartoum success:</w:t>
      </w:r>
    </w:p>
    <w:p>
      <w:pPr>
        <w:numPr>
          <w:ilvl w:val="0"/>
          <w:numId w:val="1006"/>
        </w:numPr>
        <w:pStyle w:val="Compact"/>
      </w:pPr>
      <w:r>
        <w:t xml:space="preserve">Reduce surgical wait times from 6 months to 4 weeks within 12 months.</w:t>
      </w:r>
    </w:p>
    <w:p>
      <w:pPr>
        <w:numPr>
          <w:ilvl w:val="0"/>
          <w:numId w:val="1006"/>
        </w:numPr>
        <w:pStyle w:val="Compact"/>
      </w:pPr>
      <w:r>
        <w:t xml:space="preserve">Reach 7,500 low-income patients in Year 1.</w:t>
      </w:r>
    </w:p>
    <w:p>
      <w:pPr>
        <w:numPr>
          <w:ilvl w:val="0"/>
          <w:numId w:val="1006"/>
        </w:numPr>
        <w:pStyle w:val="Compact"/>
      </w:pPr>
      <w:r>
        <w:t xml:space="preserve">Achieve 90% community referral rate via trusted local partners (e.g., midwives, imams).</w:t>
      </w:r>
    </w:p>
    <w:bookmarkEnd w:id="26"/>
    <w:bookmarkStart w:id="27" w:name="sustainability-social-impact"/>
    <w:p>
      <w:pPr>
        <w:pStyle w:val="Heading2"/>
      </w:pPr>
      <w:r>
        <w:t xml:space="preserve">Sustainability &amp; Social Impact</w:t>
      </w:r>
    </w:p>
    <w:p>
      <w:pPr>
        <w:pStyle w:val="FirstParagraph"/>
      </w:pPr>
      <w:r>
        <w:t xml:space="preserve">Surgeon’s model ensures long-term viability in Sudan Khartoum through:</w:t>
      </w:r>
    </w:p>
    <w:p>
      <w:pPr>
        <w:numPr>
          <w:ilvl w:val="0"/>
          <w:numId w:val="1007"/>
        </w:numPr>
        <w:pStyle w:val="Compact"/>
      </w:pPr>
      <w:r>
        <w:rPr>
          <w:bCs/>
          <w:b/>
        </w:rPr>
        <w:t xml:space="preserve">Local Employment</w:t>
      </w:r>
      <w:r>
        <w:t xml:space="preserve">: 80% of staff hired from Khartoum communities, with surgeon training programs for youth.</w:t>
      </w:r>
    </w:p>
    <w:p>
      <w:pPr>
        <w:numPr>
          <w:ilvl w:val="0"/>
          <w:numId w:val="1007"/>
        </w:numPr>
        <w:pStyle w:val="Compact"/>
      </w:pPr>
      <w:r>
        <w:rPr>
          <w:bCs/>
          <w:b/>
        </w:rPr>
        <w:t xml:space="preserve">Partnership Ecosystem</w:t>
      </w:r>
      <w:r>
        <w:t xml:space="preserve">: Collaborating with Khartoum University’s medical school for internships and data-sharing on surgical outcomes.</w:t>
      </w:r>
    </w:p>
    <w:p>
      <w:pPr>
        <w:numPr>
          <w:ilvl w:val="0"/>
          <w:numId w:val="1007"/>
        </w:numPr>
        <w:pStyle w:val="Compact"/>
      </w:pPr>
      <w:r>
        <w:rPr>
          <w:bCs/>
          <w:b/>
        </w:rPr>
        <w:t xml:space="preserve">Impact Reporting</w:t>
      </w:r>
      <w:r>
        <w:t xml:space="preserve">: Quarterly public dashboards showing services delivered, costs saved, and lives improved—funded by a 10% revenue share from NGO partnerships.</w:t>
      </w:r>
    </w:p>
    <w:bookmarkEnd w:id="27"/>
    <w:bookmarkStart w:id="28" w:name="X2ed9cc060a645d5e6eabea789a162536c7847dc"/>
    <w:p>
      <w:pPr>
        <w:pStyle w:val="Heading2"/>
      </w:pPr>
      <w:r>
        <w:t xml:space="preserve">Conclusion: Surgeon’s Mission in Sudan Khartoum</w:t>
      </w:r>
    </w:p>
    <w:p>
      <w:pPr>
        <w:pStyle w:val="FirstParagraph"/>
      </w:pPr>
      <w:r>
        <w:t xml:space="preserve">The Surgeon Marketing Plan is designed not just to market a service, but to transform surgical care access in Sudan Khartoum. By embedding itself within the city’s cultural fabric and leveraging mobile technology for resilience, Surgeon will become synonymous with hope for communities long neglected. This initiative addresses Sudan’s most urgent healthcare crisis with precision: empowering Khartoum residents through dignified, accessible surgery. As our slogan resonates across Sudan Khartoum—</w:t>
      </w:r>
      <w:r>
        <w:rPr>
          <w:iCs/>
          <w:i/>
        </w:rPr>
        <w:t xml:space="preserve">"Surgeon: Where Every Beat of Life Gets a Second Chance"</w:t>
      </w:r>
      <w:r>
        <w:t xml:space="preserve">—we will prove that exceptional surgical care is possible even in the most challenging environments.</w:t>
      </w:r>
    </w:p>
    <w:p>
      <w:pPr>
        <w:pStyle w:val="BodyText"/>
      </w:pPr>
      <w:r>
        <w:rPr>
          <w:bCs/>
          <w:b/>
        </w:rPr>
        <w:t xml:space="preserve">Final Word Count: 826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in Sudan Khartoum</dc:title>
  <dc:creator/>
  <dc:language>en</dc:language>
  <cp:keywords/>
  <dcterms:created xsi:type="dcterms:W3CDTF">2026-07-21T07:25:03Z</dcterms:created>
  <dcterms:modified xsi:type="dcterms:W3CDTF">2026-07-21T07:25:03Z</dcterms:modified>
</cp:coreProperties>
</file>

<file path=docProps/custom.xml><?xml version="1.0" encoding="utf-8"?>
<Properties xmlns="http://schemas.openxmlformats.org/officeDocument/2006/custom-properties" xmlns:vt="http://schemas.openxmlformats.org/officeDocument/2006/docPropsVTypes"/>
</file>