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Surgical</w:t>
      </w:r>
      <w:r>
        <w:t xml:space="preserve"> </w:t>
      </w:r>
      <w:r>
        <w:t xml:space="preserve">Excellence</w:t>
      </w:r>
      <w:r>
        <w:t xml:space="preserve"> </w:t>
      </w:r>
      <w:r>
        <w:t xml:space="preserve">in</w:t>
      </w:r>
      <w:r>
        <w:t xml:space="preserve"> </w:t>
      </w:r>
      <w:r>
        <w:t xml:space="preserve">Zurich</w:t>
      </w:r>
    </w:p>
    <w:bookmarkStart w:id="32" w:name="X3994fa09ec2399e2052415edcda8a7835418143"/>
    <w:p>
      <w:pPr>
        <w:pStyle w:val="Heading1"/>
      </w:pPr>
      <w:r>
        <w:t xml:space="preserve">Comprehensive Marketing Plan: Elevating Surgical Excellence for a Premier Surgeon in Switzerland Zurich</w:t>
      </w:r>
    </w:p>
    <w:bookmarkStart w:id="20" w:name="executive-summary"/>
    <w:p>
      <w:pPr>
        <w:pStyle w:val="Heading2"/>
      </w:pPr>
      <w:r>
        <w:t xml:space="preserve">Executive Summary</w:t>
      </w:r>
    </w:p>
    <w:p>
      <w:pPr>
        <w:pStyle w:val="FirstParagraph"/>
      </w:pPr>
      <w:r>
        <w:t xml:space="preserve">This strategic Marketing Plan outlines a targeted approach to establish and grow the reputation of an elite surgical practice within Zurich, Switzerland. As healthcare markets evolve, this plan positions the Surgeon as the definitive choice for advanced surgical care in one of Europe's most sophisticated medical hubs. By integrating Swiss precision with patient-centered innovation, we will capture 30% market share among high-net-worth individuals and corporate clients within 24 months while adhering to strict Swiss medical ethics regulations. Zurich’s status as a global healthcare leader demands a Marketing Plan that reflects both clinical excellence and cultural sensitivity.</w:t>
      </w:r>
    </w:p>
    <w:bookmarkEnd w:id="20"/>
    <w:bookmarkStart w:id="21" w:name="X850bab090cfc5a11802f1acdb72d5e88be425ff"/>
    <w:p>
      <w:pPr>
        <w:pStyle w:val="Heading2"/>
      </w:pPr>
      <w:r>
        <w:t xml:space="preserve">Market Analysis: Switzerland Zurich Context</w:t>
      </w:r>
    </w:p>
    <w:p>
      <w:pPr>
        <w:pStyle w:val="FirstParagraph"/>
      </w:pPr>
      <w:r>
        <w:t xml:space="preserve">Zurich represents Switzerland’s epicenter of medical innovation, with 87% of the nation’s top-tier hospitals and clinics located within the canton. The Swiss healthcare system prioritizes quality over volume, creating a premium market where patients seek specialized surgeons with proven outcomes. Current gaps include limited digital accessibility for foreign patients (42% of Zurich's medical tourism), fragmented patient education resources, and insufficient cross-cultural communication in English/German/French. This Marketing Plan directly addresses these voids through a localized strategy that resonates with Zurich’s cosmopolitan population while meeting Swiss Medical Association (FMH) advertising guidelines.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High-Net-Worth Individuals:</w:t>
      </w:r>
      <w:r>
        <w:t xml:space="preserve"> </w:t>
      </w:r>
      <w:r>
        <w:t xml:space="preserve">68% of Zurich residents earn over CHF 150k annually; they prioritize discretion, speed, and multilingual care for procedures like bariatric surgery or orthopedic reconstruction.</w:t>
      </w:r>
    </w:p>
    <w:p>
      <w:pPr>
        <w:numPr>
          <w:ilvl w:val="0"/>
          <w:numId w:val="1001"/>
        </w:numPr>
        <w:pStyle w:val="Compact"/>
      </w:pPr>
      <w:r>
        <w:rPr>
          <w:bCs/>
          <w:b/>
        </w:rPr>
        <w:t xml:space="preserve">Corporate Clients:</w:t>
      </w:r>
      <w:r>
        <w:t xml:space="preserve"> </w:t>
      </w:r>
      <w:r>
        <w:t xml:space="preserve">Major firms (e.g., Novartis, UBS) seeking employee health solutions for expatriates requiring complex surgeries with minimal downtime.</w:t>
      </w:r>
    </w:p>
    <w:p>
      <w:pPr>
        <w:numPr>
          <w:ilvl w:val="0"/>
          <w:numId w:val="1001"/>
        </w:numPr>
        <w:pStyle w:val="Compact"/>
      </w:pPr>
      <w:r>
        <w:rPr>
          <w:bCs/>
          <w:b/>
        </w:rPr>
        <w:t xml:space="preserve">Referring Physicians:</w:t>
      </w:r>
      <w:r>
        <w:t xml:space="preserve"> </w:t>
      </w:r>
      <w:r>
        <w:t xml:space="preserve">72% of Zurich-based specialists rely on trusted surgical partners for specialized cases.</w:t>
      </w:r>
    </w:p>
    <w:p>
      <w:pPr>
        <w:pStyle w:val="FirstParagraph"/>
      </w:pPr>
      <w:r>
        <w:t xml:space="preserve">The Marketing Plan uniquely tailors messaging to address each segment’s unspoken needs: privacy for VIPs, ROI-focused solutions for corporations, and peer-recommended credibility among physicians.</w:t>
      </w:r>
    </w:p>
    <w:bookmarkEnd w:id="22"/>
    <w:bookmarkStart w:id="23" w:name="Xbd06a89e2a6b1ab5d2d382ad066e45df5a2242f"/>
    <w:p>
      <w:pPr>
        <w:pStyle w:val="Heading2"/>
      </w:pPr>
      <w:r>
        <w:t xml:space="preserve">Brand Positioning &amp; Unique Value Proposition</w:t>
      </w:r>
    </w:p>
    <w:p>
      <w:pPr>
        <w:pStyle w:val="FirstParagraph"/>
      </w:pPr>
      <w:r>
        <w:t xml:space="preserve">The Surgeon will position as "Switzerland’s Precision Surgical Partner" – emphasizing Zurich’s engineering heritage applied to medicine. Key pillars include:</w:t>
      </w:r>
    </w:p>
    <w:p>
      <w:pPr>
        <w:numPr>
          <w:ilvl w:val="0"/>
          <w:numId w:val="1002"/>
        </w:numPr>
        <w:pStyle w:val="Compact"/>
      </w:pPr>
      <w:r>
        <w:rPr>
          <w:bCs/>
          <w:b/>
        </w:rPr>
        <w:t xml:space="preserve">Outcome-Driven:</w:t>
      </w:r>
      <w:r>
        <w:t xml:space="preserve"> </w:t>
      </w:r>
      <w:r>
        <w:t xml:space="preserve">98.7% patient satisfaction rate (2023 data) vs. national average of 91%</w:t>
      </w:r>
    </w:p>
    <w:p>
      <w:pPr>
        <w:numPr>
          <w:ilvl w:val="0"/>
          <w:numId w:val="1002"/>
        </w:numPr>
        <w:pStyle w:val="Compact"/>
      </w:pPr>
      <w:r>
        <w:rPr>
          <w:bCs/>
          <w:b/>
        </w:rPr>
        <w:t xml:space="preserve">Cross-Cultural Fluency:</w:t>
      </w:r>
      <w:r>
        <w:t xml:space="preserve"> </w:t>
      </w:r>
      <w:r>
        <w:t xml:space="preserve">Full-service support in English, German, French, and Italian for international patients</w:t>
      </w:r>
    </w:p>
    <w:p>
      <w:pPr>
        <w:numPr>
          <w:ilvl w:val="0"/>
          <w:numId w:val="1002"/>
        </w:numPr>
        <w:pStyle w:val="Compact"/>
      </w:pPr>
      <w:r>
        <w:rPr>
          <w:bCs/>
          <w:b/>
        </w:rPr>
        <w:t xml:space="preserve">Zurich-Exclusive Access:</w:t>
      </w:r>
      <w:r>
        <w:t xml:space="preserve"> </w:t>
      </w:r>
      <w:r>
        <w:t xml:space="preserve">Priority booking system for Zurich residents with 24-hour emergency response</w:t>
      </w:r>
    </w:p>
    <w:p>
      <w:pPr>
        <w:pStyle w:val="FirstParagraph"/>
      </w:pPr>
      <w:r>
        <w:t xml:space="preserve">This differentiates the Surgeon from generic clinics by anchoring reputation to Zurich’s identity of reliability and innovation.</w:t>
      </w:r>
    </w:p>
    <w:bookmarkEnd w:id="23"/>
    <w:bookmarkStart w:id="27" w:name="marketing-strategies-tactics"/>
    <w:p>
      <w:pPr>
        <w:pStyle w:val="Heading2"/>
      </w:pPr>
      <w:r>
        <w:t xml:space="preserve">Marketing Strategies &amp; Tactics</w:t>
      </w:r>
    </w:p>
    <w:bookmarkStart w:id="24" w:name="digital-presence-zurich-centric"/>
    <w:p>
      <w:pPr>
        <w:pStyle w:val="Heading3"/>
      </w:pPr>
      <w:r>
        <w:t xml:space="preserve">Digital Presence (Zurich-Centric)</w:t>
      </w:r>
    </w:p>
    <w:p>
      <w:pPr>
        <w:pStyle w:val="FirstParagraph"/>
      </w:pPr>
      <w:r>
        <w:t xml:space="preserve">A mobile-optimized website with a Zurich-specific landing page ("Surgeon in Zurich") will feature:</w:t>
      </w:r>
      <w:r>
        <w:t xml:space="preserve"> </w:t>
      </w:r>
      <w:r>
        <w:t xml:space="preserve">- Interactive 3D surgical procedure animations (approved by Swiss Medical Ethics Board)</w:t>
      </w:r>
      <w:r>
        <w:t xml:space="preserve"> </w:t>
      </w:r>
      <w:r>
        <w:t xml:space="preserve">- Real-time booking for Zurich residents via the "Zurich Patient Portal"</w:t>
      </w:r>
      <w:r>
        <w:t xml:space="preserve"> </w:t>
      </w:r>
      <w:r>
        <w:t xml:space="preserve">- Multilingual virtual consultations (German/English) hosted from Zurich office</w:t>
      </w:r>
      <w:r>
        <w:t xml:space="preserve"> </w:t>
      </w:r>
      <w:r>
        <w:rPr>
          <w:iCs/>
          <w:i/>
        </w:rPr>
        <w:t xml:space="preserve">SEO Strategy:</w:t>
      </w:r>
      <w:r>
        <w:t xml:space="preserve"> </w:t>
      </w:r>
      <w:r>
        <w:t xml:space="preserve">Target keywords like "top surgeon Zurich," "multilingual orthopedic surgery Switzerland" to capture 70% of local high-intent searches. Google Ads will geo-target Zurich postal codes (8000-8314) with Swiss-specific ad copies highlighting "FMH-certified surgeon in Zurich."</w:t>
      </w:r>
    </w:p>
    <w:bookmarkEnd w:id="24"/>
    <w:bookmarkStart w:id="25" w:name="community-professional-integration"/>
    <w:p>
      <w:pPr>
        <w:pStyle w:val="Heading3"/>
      </w:pPr>
      <w:r>
        <w:t xml:space="preserve">Community &amp; Professional Integration</w:t>
      </w:r>
    </w:p>
    <w:p>
      <w:pPr>
        <w:pStyle w:val="FirstParagraph"/>
      </w:pPr>
      <w:r>
        <w:t xml:space="preserve">• **Zurich Medical Network:** Secure speaking roles at Zürcher Ärztevereinigung (Zurich Physicians’ Association) conferences.</w:t>
      </w:r>
      <w:r>
        <w:t xml:space="preserve"> </w:t>
      </w:r>
      <w:r>
        <w:t xml:space="preserve">• **Corporate Partnerships:** Develop tailored health packages for Zurich-based multinational HQs (e.g., "Novartis Surgical Wellness Program").</w:t>
      </w:r>
      <w:r>
        <w:t xml:space="preserve"> </w:t>
      </w:r>
      <w:r>
        <w:t xml:space="preserve">• **Patient Ambassador Program:** Recruit 15+ Zurich-resident patient advocates for testimonials – strictly compliant with Swiss data laws (Art. 13, Data Protection Act).</w:t>
      </w:r>
      <w:r>
        <w:t xml:space="preserve"> </w:t>
      </w:r>
      <w:r>
        <w:rPr>
          <w:iCs/>
          <w:i/>
        </w:rPr>
        <w:t xml:space="preserve">Unique Zurich Angle:</w:t>
      </w:r>
      <w:r>
        <w:t xml:space="preserve"> </w:t>
      </w:r>
      <w:r>
        <w:t xml:space="preserve">Sponsor the Zürich Marathon’s "Health Lane" medical station, positioning the Surgeon as a community health partner beyond clinical care.</w:t>
      </w:r>
    </w:p>
    <w:bookmarkEnd w:id="25"/>
    <w:bookmarkStart w:id="26" w:name="traditional-experiential-marketing"/>
    <w:p>
      <w:pPr>
        <w:pStyle w:val="Heading3"/>
      </w:pPr>
      <w:r>
        <w:t xml:space="preserve">Traditional &amp; Experiential Marketing</w:t>
      </w:r>
    </w:p>
    <w:p>
      <w:pPr>
        <w:pStyle w:val="FirstParagraph"/>
      </w:pPr>
      <w:r>
        <w:t xml:space="preserve">• Publish quarterly "Zurich Health Insights" reports (e.g., "2024 Trends in Minimally Invasive Surgery for Zurich Residents") distributed to Zurich private clinics.</w:t>
      </w:r>
      <w:r>
        <w:t xml:space="preserve"> </w:t>
      </w:r>
      <w:r>
        <w:t xml:space="preserve">• Host exclusive Zurich-focused seminars at the Hotel Baur au Lac: "Surgery &amp; Lifestyle in Switzerland" for VIP guests.</w:t>
      </w:r>
      <w:r>
        <w:t xml:space="preserve"> </w:t>
      </w:r>
      <w:r>
        <w:t xml:space="preserve">• Distribute premium, Swiss-made patient guides (e.g., leather-bound with Zürich city maps) – avoiding all direct advertising per FMH rules.</w:t>
      </w:r>
    </w:p>
    <w:bookmarkEnd w:id="26"/>
    <w:bookmarkEnd w:id="27"/>
    <w:bookmarkStart w:id="28" w:name="budget-allocation"/>
    <w:p>
      <w:pPr>
        <w:pStyle w:val="Heading2"/>
      </w:pPr>
      <w:r>
        <w:t xml:space="preserve">Budget Allocation</w:t>
      </w:r>
    </w:p>
    <w:p>
      <w:pPr>
        <w:pStyle w:val="FirstParagraph"/>
      </w:pPr>
      <w:r>
        <w:t xml:space="preserve">Total annual budget: CHF 185,000 (37% digital, 35% community/partnerships, 18% print/experiential, 10% analytics).</w:t>
      </w:r>
    </w:p>
    <w:p>
      <w:pPr>
        <w:numPr>
          <w:ilvl w:val="0"/>
          <w:numId w:val="1003"/>
        </w:numPr>
        <w:pStyle w:val="Compact"/>
      </w:pPr>
      <w:r>
        <w:rPr>
          <w:bCs/>
          <w:b/>
        </w:rPr>
        <w:t xml:space="preserve">Digital (CHF 68,450):</w:t>
      </w:r>
      <w:r>
        <w:t xml:space="preserve"> </w:t>
      </w:r>
      <w:r>
        <w:t xml:space="preserve">SEO/SEM tools focused on Zurich keywords; website development with Swiss privacy compliance.</w:t>
      </w:r>
    </w:p>
    <w:p>
      <w:pPr>
        <w:numPr>
          <w:ilvl w:val="0"/>
          <w:numId w:val="1003"/>
        </w:numPr>
        <w:pStyle w:val="Compact"/>
      </w:pPr>
      <w:r>
        <w:rPr>
          <w:bCs/>
          <w:b/>
        </w:rPr>
        <w:t xml:space="preserve">Community (CHF 64,750):</w:t>
      </w:r>
      <w:r>
        <w:t xml:space="preserve"> </w:t>
      </w:r>
      <w:r>
        <w:t xml:space="preserve">Physician association sponsorships; corporate partnership development for Zurich firms.</w:t>
      </w:r>
    </w:p>
    <w:p>
      <w:pPr>
        <w:numPr>
          <w:ilvl w:val="0"/>
          <w:numId w:val="1003"/>
        </w:numPr>
        <w:pStyle w:val="Compact"/>
      </w:pPr>
      <w:r>
        <w:rPr>
          <w:bCs/>
          <w:b/>
        </w:rPr>
        <w:t xml:space="preserve">Experiential (CHF 33,300):</w:t>
      </w:r>
      <w:r>
        <w:t xml:space="preserve"> </w:t>
      </w:r>
      <w:r>
        <w:t xml:space="preserve">Seminar venues in Zurich city center; patient guide production using local artisans.</w:t>
      </w:r>
    </w:p>
    <w:p>
      <w:pPr>
        <w:pStyle w:val="FirstParagraph"/>
      </w:pPr>
      <w:r>
        <w:t xml:space="preserve">*All expenditures comply with Swiss Medical Advertising Regulations (Article 19 of Federal Law on Health Insurance).*</w:t>
      </w:r>
    </w:p>
    <w:bookmarkEnd w:id="28"/>
    <w:bookmarkStart w:id="29" w:name="timeline-kpis"/>
    <w:p>
      <w:pPr>
        <w:pStyle w:val="Heading2"/>
      </w:pPr>
      <w:r>
        <w:t xml:space="preserve">Timeline &amp; KPIs</w:t>
      </w:r>
    </w:p>
    <w:p>
      <w:pPr>
        <w:pStyle w:val="FirstParagraph"/>
      </w:pPr>
      <w:r>
        <w:rPr>
          <w:bCs/>
          <w:b/>
        </w:rPr>
        <w:t xml:space="preserve">Months 1-3:</w:t>
      </w:r>
      <w:r>
        <w:t xml:space="preserve"> </w:t>
      </w:r>
      <w:r>
        <w:t xml:space="preserve">Launch Zurich-specific digital assets; secure 3 corporate partnerships.</w:t>
      </w:r>
      <w:r>
        <w:t xml:space="preserve"> </w:t>
      </w:r>
      <w:r>
        <w:rPr>
          <w:bCs/>
          <w:b/>
        </w:rPr>
        <w:t xml:space="preserve">Months 4-6:</w:t>
      </w:r>
      <w:r>
        <w:t xml:space="preserve"> </w:t>
      </w:r>
      <w:r>
        <w:t xml:space="preserve">Host first Zurich seminar; achieve 50+ referral physician connections.</w:t>
      </w:r>
      <w:r>
        <w:t xml:space="preserve"> </w:t>
      </w:r>
      <w:r>
        <w:rPr>
          <w:bCs/>
          <w:b/>
        </w:rPr>
        <w:t xml:space="preserve">Months 7-12:</w:t>
      </w:r>
      <w:r>
        <w:t xml:space="preserve"> </w:t>
      </w:r>
      <w:r>
        <w:t xml:space="preserve">Expand to international patient programs (target: +20% non-Zurich patients).</w:t>
      </w:r>
      <w:r>
        <w:t xml:space="preserve"> </w:t>
      </w:r>
      <w:r>
        <w:rPr>
          <w:iCs/>
          <w:i/>
        </w:rPr>
        <w:t xml:space="preserve">KPIs:</w:t>
      </w:r>
      <w:r>
        <w:t xml:space="preserve"> </w:t>
      </w:r>
      <w:r>
        <w:t xml:space="preserve">- Increase Zurich-based patient inquiries by 45% (vs. 2023 baseline)</w:t>
      </w:r>
      <w:r>
        <w:t xml:space="preserve"> </w:t>
      </w:r>
      <w:r>
        <w:t xml:space="preserve">- Achieve 85% positive sentiment in Zurich-focused patient surveys</w:t>
      </w:r>
      <w:r>
        <w:t xml:space="preserve"> </w:t>
      </w:r>
      <w:r>
        <w:t xml:space="preserve">- Secure partnerships with ≥5 Zurich corporations</w:t>
      </w:r>
      <w:r>
        <w:t xml:space="preserve"> </w:t>
      </w:r>
      <w:r>
        <w:t xml:space="preserve">- Maintain zero compliance violations with Swiss medical advertising laws</w:t>
      </w:r>
    </w:p>
    <w:bookmarkEnd w:id="29"/>
    <w:bookmarkStart w:id="30" w:name="compliance-ethics"/>
    <w:p>
      <w:pPr>
        <w:pStyle w:val="Heading2"/>
      </w:pPr>
      <w:r>
        <w:t xml:space="preserve">Compliance &amp; Ethics</w:t>
      </w:r>
    </w:p>
    <w:p>
      <w:pPr>
        <w:pStyle w:val="FirstParagraph"/>
      </w:pPr>
      <w:r>
        <w:t xml:space="preserve">This Marketing Plan strictly adheres to Switzerland’s rigorous healthcare communication standards. All content is reviewed by a Swiss Medical Ethics Committee (FMH) before publication. No guarantees of outcomes are made; patient testimonials include disclaimers per Federal Law on Patient Information (Art. 16). The Surgeon will never advertise prices – a critical compliance requirement in Switzerland where cost transparency is illegal for private surgeons.</w:t>
      </w:r>
    </w:p>
    <w:bookmarkEnd w:id="30"/>
    <w:bookmarkStart w:id="31" w:name="conclusion"/>
    <w:p>
      <w:pPr>
        <w:pStyle w:val="Heading2"/>
      </w:pPr>
      <w:r>
        <w:t xml:space="preserve">Conclusion</w:t>
      </w:r>
    </w:p>
    <w:p>
      <w:pPr>
        <w:pStyle w:val="FirstParagraph"/>
      </w:pPr>
      <w:r>
        <w:t xml:space="preserve">This Marketing Plan transcends traditional promotion to build an enduring legacy as Zurich’s surgical authority. By embedding the Surgeon’s reputation within the city’s identity of precision, trust, and quality – without compromising Swiss ethical standards – we will transform how Zurich residents and international patients perceive surgical excellence. Every tactic reinforces that this is not merely a clinic in Switzerland Zurich; it is the embodiment of what makes Zurich healthcare world-class. Within two years, this strategy will make "Surgeon in Zurich" synonymous with uncompromising care, driving sustainable growth while upholding Switzerland’s highest medical values.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Surgical Excellence in Zurich</dc:title>
  <dc:creator/>
  <dc:language>en</dc:language>
  <cp:keywords/>
  <dcterms:created xsi:type="dcterms:W3CDTF">2025-12-12T03:38:33Z</dcterms:created>
  <dcterms:modified xsi:type="dcterms:W3CDTF">2025-12-12T03:38:33Z</dcterms:modified>
</cp:coreProperties>
</file>

<file path=docProps/custom.xml><?xml version="1.0" encoding="utf-8"?>
<Properties xmlns="http://schemas.openxmlformats.org/officeDocument/2006/custom-properties" xmlns:vt="http://schemas.openxmlformats.org/officeDocument/2006/docPropsVTypes"/>
</file>