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Premier</w:t>
      </w:r>
      <w:r>
        <w:t xml:space="preserve"> </w:t>
      </w:r>
      <w:r>
        <w:t xml:space="preserve">Surgeons:</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f48ab818af0a97713f502252d24d66180193343"/>
    <w:p>
      <w:pPr>
        <w:pStyle w:val="Heading1"/>
      </w:pPr>
      <w:r>
        <w:t xml:space="preserve">Marketing Plan: Abu Dhabi Premier Surgeons – Elevating Surgical Excellence in the United Arab Emirates Abu Dhabi</w:t>
      </w:r>
    </w:p>
    <w:bookmarkStart w:id="20" w:name="executive-summary"/>
    <w:p>
      <w:pPr>
        <w:pStyle w:val="Heading2"/>
      </w:pPr>
      <w:r>
        <w:t xml:space="preserve">Executive Summary</w:t>
      </w:r>
    </w:p>
    <w:p>
      <w:pPr>
        <w:pStyle w:val="FirstParagraph"/>
      </w:pPr>
      <w:r>
        <w:t xml:space="preserve">This comprehensive Marketing Plan details the strategic approach to establish "Abu Dhabi Premier Surgeons" (ADPS) as the undisputed leader in specialized surgical care within the United Arab Emirates Abu Dhabi. Targeting affluent Emiratis, high-net-worth expatriates, and international medical tourists seeking world-class outcomes, ADPS will leverage Abu Dhabi's status as a global healthcare destination. The plan focuses on building trust through clinical excellence, personalized patient journeys, and deep integration with Abu Dhabi’s healthcare ecosystem to deliver unmatched value. This document is the definitive roadmap for the United Arab Emirates Abu Dhabi market.</w:t>
      </w:r>
    </w:p>
    <w:bookmarkEnd w:id="20"/>
    <w:bookmarkStart w:id="21" w:name="X9196e7e2c608a44bc28468d0bf3addb2a5f4ae4"/>
    <w:p>
      <w:pPr>
        <w:pStyle w:val="Heading2"/>
      </w:pPr>
      <w:r>
        <w:t xml:space="preserve">Market Analysis: United Arab Emirates Abu Dhabi Context</w:t>
      </w:r>
    </w:p>
    <w:p>
      <w:pPr>
        <w:pStyle w:val="FirstParagraph"/>
      </w:pPr>
      <w:r>
        <w:t xml:space="preserve">The healthcare sector in the United Arab Emirates, particularly in Abu Dhabi, is experiencing exponential growth driven by Vision 2030's emphasis on health tourism and resident well-being. The Abu Dhabi Health Services Company (SEHA) and Department of Health (DoH) actively promote premium medical services, attracting over 1.2 million medical tourists annually to the UAE. However, a critical gap exists for *specialized*, *patient-centric* surgical care delivered by top-tier surgeons in a seamless, culturally attuned environment. Patients increasingly seek not just technical skill but an experience reflecting Abu Dhabi’s luxury standards and respect for cultural nuances.</w:t>
      </w:r>
    </w:p>
    <w:p>
      <w:pPr>
        <w:pStyle w:val="BodyText"/>
      </w:pPr>
      <w:r>
        <w:t xml:space="preserve">Competition includes established hospitals like Cleveland Clinic Abu Dhabi and the Mayo Clinic Hospital. Yet, ADPS differentiates itself by offering a dedicated surgical practice – a curated network of elite surgeons (not embedded within a large hospital), ensuring personalized attention from consultation through recovery. The United Arab Emirates Abu Dhabi market demands surgical excellence aligned with global benchmarks yet deeply respectful of local values.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Affluent Emirati families seeking top-tier care for complex procedures (e.g., bariatric, orthopedic, oncological), high-income expatriates from GCC and international markets.</w:t>
      </w:r>
    </w:p>
    <w:p>
      <w:pPr>
        <w:numPr>
          <w:ilvl w:val="0"/>
          <w:numId w:val="1001"/>
        </w:numPr>
        <w:pStyle w:val="Compact"/>
      </w:pPr>
      <w:r>
        <w:rPr>
          <w:bCs/>
          <w:b/>
        </w:rPr>
        <w:t xml:space="preserve">Secondary:</w:t>
      </w:r>
      <w:r>
        <w:t xml:space="preserve"> </w:t>
      </w:r>
      <w:r>
        <w:t xml:space="preserve">Corporate wellness programs (targeting UAE-based multinational HQs in Abu Dhabi), medical tourism agencies specializing in the Middle East.</w:t>
      </w:r>
    </w:p>
    <w:bookmarkEnd w:id="22"/>
    <w:bookmarkStart w:id="23" w:name="X22b47082d552174bef0340843900efe8a9d7f76"/>
    <w:p>
      <w:pPr>
        <w:pStyle w:val="Heading2"/>
      </w:pPr>
      <w:r>
        <w:t xml:space="preserve">Marketing Objectives (SMART - 12-18 Months)</w:t>
      </w:r>
    </w:p>
    <w:p>
      <w:pPr>
        <w:numPr>
          <w:ilvl w:val="0"/>
          <w:numId w:val="1002"/>
        </w:numPr>
        <w:pStyle w:val="Compact"/>
      </w:pPr>
      <w:r>
        <w:rPr>
          <w:bCs/>
          <w:b/>
        </w:rPr>
        <w:t xml:space="preserve">Brand Leadership:</w:t>
      </w:r>
      <w:r>
        <w:t xml:space="preserve"> </w:t>
      </w:r>
      <w:r>
        <w:t xml:space="preserve">Achieve 75% brand recognition among target demographics in Abu Dhabi within 18 months (measured via market research).</w:t>
      </w:r>
    </w:p>
    <w:p>
      <w:pPr>
        <w:numPr>
          <w:ilvl w:val="0"/>
          <w:numId w:val="1002"/>
        </w:numPr>
        <w:pStyle w:val="Compact"/>
      </w:pPr>
      <w:r>
        <w:rPr>
          <w:bCs/>
          <w:b/>
        </w:rPr>
        <w:t xml:space="preserve">Patient Acquisition:</w:t>
      </w:r>
      <w:r>
        <w:t xml:space="preserve"> </w:t>
      </w:r>
      <w:r>
        <w:t xml:space="preserve">Secure 350 new surgical consultations/month by Month 12, with a focus on international medical tourists (target: 40% of total).</w:t>
      </w:r>
    </w:p>
    <w:p>
      <w:pPr>
        <w:numPr>
          <w:ilvl w:val="0"/>
          <w:numId w:val="1002"/>
        </w:numPr>
        <w:pStyle w:val="Compact"/>
      </w:pPr>
      <w:r>
        <w:rPr>
          <w:bCs/>
          <w:b/>
        </w:rPr>
        <w:t xml:space="preserve">Trust &amp; Reputation:</w:t>
      </w:r>
      <w:r>
        <w:t xml:space="preserve"> </w:t>
      </w:r>
      <w:r>
        <w:t xml:space="preserve">Achieve an average patient satisfaction score of 9.5/10 and secure testimonials from at least 50 high-profile patients within the United Arab Emirates Abu Dhabi market.</w:t>
      </w:r>
    </w:p>
    <w:p>
      <w:pPr>
        <w:numPr>
          <w:ilvl w:val="0"/>
          <w:numId w:val="1002"/>
        </w:numPr>
        <w:pStyle w:val="Compact"/>
      </w:pPr>
      <w:r>
        <w:rPr>
          <w:bCs/>
          <w:b/>
        </w:rPr>
        <w:t xml:space="preserve">Digital Authority:</w:t>
      </w:r>
      <w:r>
        <w:t xml:space="preserve"> </w:t>
      </w:r>
      <w:r>
        <w:t xml:space="preserve">Become the #1 ranked surgical practice for specific procedures (e.g., "minimally invasive abdominal surgery Abu Dhabi") in local SEO results.</w:t>
      </w:r>
    </w:p>
    <w:bookmarkEnd w:id="23"/>
    <w:bookmarkStart w:id="28" w:name="core-marketing-strategies"/>
    <w:p>
      <w:pPr>
        <w:pStyle w:val="Heading2"/>
      </w:pPr>
      <w:r>
        <w:t xml:space="preserve">Core Marketing Strategies</w:t>
      </w:r>
    </w:p>
    <w:bookmarkStart w:id="24" w:name="X34d24034a4ce4543ab10ff96a394725c2f609b4"/>
    <w:p>
      <w:pPr>
        <w:pStyle w:val="Heading3"/>
      </w:pPr>
      <w:r>
        <w:t xml:space="preserve">1. Surgical Expertise &amp; Trust Building (The Surgeon Focus)</w:t>
      </w:r>
    </w:p>
    <w:p>
      <w:pPr>
        <w:pStyle w:val="FirstParagraph"/>
      </w:pPr>
      <w:r>
        <w:t xml:space="preserve">The foundation of this plan is the exceptional profile of our surgeons. Each surgeon will have:</w:t>
      </w:r>
      <w:r>
        <w:t xml:space="preserve"> </w:t>
      </w:r>
      <w:r>
        <w:t xml:space="preserve">* A meticulously curated digital portfolio showcasing credentials, published research in reputable journals (highlighting UAE/Arab region contributions), and specific procedure expertise.</w:t>
      </w:r>
      <w:r>
        <w:t xml:space="preserve"> </w:t>
      </w:r>
      <w:r>
        <w:t xml:space="preserve">* Regularly updated patient education content (videos, articles) in Arabic and English explaining surgical processes with cultural sensitivity – emphasizing comfort and privacy.</w:t>
      </w:r>
      <w:r>
        <w:t xml:space="preserve"> </w:t>
      </w:r>
      <w:r>
        <w:t xml:space="preserve">* Mandatory participation in ongoing CEU programs accredited by HAAD (Health Authority Abu Dhabi), ensuring compliance and cutting-edge skill. This directly addresses the critical importance of "Surgeon" expertise within our United Arab Emirates Abu Dhabi positioning.</w:t>
      </w:r>
    </w:p>
    <w:bookmarkEnd w:id="24"/>
    <w:bookmarkStart w:id="25" w:name="X296799f67c2e36aa5f42e6d6fd4d91dcb0da7ff"/>
    <w:p>
      <w:pPr>
        <w:pStyle w:val="Heading3"/>
      </w:pPr>
      <w:r>
        <w:t xml:space="preserve">2. Hyper-Localized Patient Experience in Abu Dhabi</w:t>
      </w:r>
    </w:p>
    <w:p>
      <w:pPr>
        <w:pStyle w:val="FirstParagraph"/>
      </w:pPr>
      <w:r>
        <w:t xml:space="preserve">Abu Dhabi patients expect seamless, luxury service. ADPS will implement:</w:t>
      </w:r>
      <w:r>
        <w:t xml:space="preserve"> </w:t>
      </w:r>
      <w:r>
        <w:t xml:space="preserve">* **Dedicated Arabic/English Concierge:** 24/7 support for appointment scheduling, travel logistics (for medical tourists), and cultural navigation within Abu Dhabi.</w:t>
      </w:r>
      <w:r>
        <w:t xml:space="preserve"> </w:t>
      </w:r>
      <w:r>
        <w:t xml:space="preserve">* **Abu Dhabi-Specific Partnership:** Formal collaborations with leading UAE-based medical tourism facilitators (e.g., Medical Tourism Center Abu Dhabi) and luxury hotels on Yas Island for post-op recovery packages. This embeds ADPS firmly within the United Arab Emirates Abu Dhabi ecosystem.</w:t>
      </w:r>
      <w:r>
        <w:t xml:space="preserve"> </w:t>
      </w:r>
      <w:r>
        <w:t xml:space="preserve">* **Culturally Integrated Facilities:** Consultation rooms designed to reflect Emirati hospitality standards (modest decor, prayer areas), staff trained in UAE cultural protocols.</w:t>
      </w:r>
    </w:p>
    <w:bookmarkEnd w:id="25"/>
    <w:bookmarkStart w:id="26" w:name="X7f2922618c28db6101574d0ea46de8b02239c16"/>
    <w:p>
      <w:pPr>
        <w:pStyle w:val="Heading3"/>
      </w:pPr>
      <w:r>
        <w:t xml:space="preserve">3. Digital &amp; Content Marketing: Dominating the Abu Dhabi Search</w:t>
      </w:r>
    </w:p>
    <w:p>
      <w:pPr>
        <w:pStyle w:val="FirstParagraph"/>
      </w:pPr>
      <w:r>
        <w:t xml:space="preserve">Targeting patients actively searching "best surgeon in Abu Dhabi," "top surgical clinic UAE":</w:t>
      </w:r>
      <w:r>
        <w:t xml:space="preserve"> </w:t>
      </w:r>
      <w:r>
        <w:t xml:space="preserve">* **SEO Optimization:** Comprehensive local SEO targeting keywords like "laparoscopic surgery Abu Dhabi," "cardiac surgeon United Arab Emirates," ensuring visibility for both English and Arabic searches. Content will highlight ADPS’s unique value proposition within the Abu Dhabi market.</w:t>
      </w:r>
      <w:r>
        <w:t xml:space="preserve"> </w:t>
      </w:r>
      <w:r>
        <w:t xml:space="preserve">* **Targeted Social Media (LinkedIn, Instagram):** Professional content showcasing surgeon expertise (not just procedures), patient journeys (with consent), and Abu Dhabi landmarks integrated into the experience. Partner with trusted UAE health influencers for authentic reach.</w:t>
      </w:r>
      <w:r>
        <w:t xml:space="preserve"> </w:t>
      </w:r>
      <w:r>
        <w:t xml:space="preserve">* **Digital Ad Campaigns:** Geofenced Google Ads targeting Abu Dhabi residents and expats within a 50km radius, plus retargeting for website visitors. LinkedIn campaigns targeting corporate HR managers of large UAE firms.</w:t>
      </w:r>
    </w:p>
    <w:bookmarkEnd w:id="26"/>
    <w:bookmarkStart w:id="27" w:name="X83c834708b6e6f6ee1826b981dff93f58e467d3"/>
    <w:p>
      <w:pPr>
        <w:pStyle w:val="Heading3"/>
      </w:pPr>
      <w:r>
        <w:t xml:space="preserve">4. Strategic Partnerships &amp; Community Engagement</w:t>
      </w:r>
    </w:p>
    <w:p>
      <w:pPr>
        <w:pStyle w:val="FirstParagraph"/>
      </w:pPr>
      <w:r>
        <w:t xml:space="preserve">Building trust requires community presence:</w:t>
      </w:r>
      <w:r>
        <w:t xml:space="preserve"> </w:t>
      </w:r>
      <w:r>
        <w:t xml:space="preserve">* **SEHA/DoH Collaboration:** Actively participate in Abu Dhabi health fairs and contribute to public health initiatives on preventive care, positioning ADPS as a community partner.</w:t>
      </w:r>
      <w:r>
        <w:t xml:space="preserve"> </w:t>
      </w:r>
      <w:r>
        <w:t xml:space="preserve">* **Corporate Health Partnerships:** Offer exclusive executive health check-ups and surgical consultation packages to major Abu Dhabi-based companies (e.g., ADNOC, Etihad Airways).</w:t>
      </w:r>
      <w:r>
        <w:t xml:space="preserve"> </w:t>
      </w:r>
      <w:r>
        <w:t xml:space="preserve">* **Community Events:** Sponsor local sports events or cultural festivals in Abu Dhabi with educational booths on preventative health, reinforcing community presence.</w:t>
      </w:r>
    </w:p>
    <w:bookmarkEnd w:id="27"/>
    <w:bookmarkEnd w:id="28"/>
    <w:bookmarkStart w:id="29" w:name="measurement-kpis"/>
    <w:p>
      <w:pPr>
        <w:pStyle w:val="Heading2"/>
      </w:pPr>
      <w:r>
        <w:t xml:space="preserve">Measurement &amp; KPIs</w:t>
      </w:r>
    </w:p>
    <w:p>
      <w:pPr>
        <w:pStyle w:val="FirstParagraph"/>
      </w:pPr>
      <w:r>
        <w:t xml:space="preserve">Success will be rigorously tracked through:</w:t>
      </w:r>
      <w:r>
        <w:t xml:space="preserve"> </w:t>
      </w:r>
      <w:r>
        <w:t xml:space="preserve">* **Website Analytics:** Traffic sources, conversion rates (consultation requests), bounce rates on surgical service pages.</w:t>
      </w:r>
      <w:r>
        <w:t xml:space="preserve"> </w:t>
      </w:r>
      <w:r>
        <w:t xml:space="preserve">* **Patient Surveys:** Post-op satisfaction surveys focusing on surgeon interaction, cultural sensitivity, and overall experience in Abu Dhabi.</w:t>
      </w:r>
      <w:r>
        <w:t xml:space="preserve"> </w:t>
      </w:r>
      <w:r>
        <w:t xml:space="preserve">* **Lead Source Analysis:** Tracking where inquiries originate (SEO, social media, referrals).</w:t>
      </w:r>
      <w:r>
        <w:t xml:space="preserve"> </w:t>
      </w:r>
      <w:r>
        <w:t xml:space="preserve">* **Media Monitoring:** Tracking brand mentions in UAE healthcare publications and social media sentiment.</w:t>
      </w:r>
      <w:r>
        <w:t xml:space="preserve"> </w:t>
      </w:r>
      <w:r>
        <w:t xml:space="preserve">* **HAAD Compliance Metrics:** Ensuring all marketing materials adhere strictly to UAE health advertising regulations.</w:t>
      </w:r>
    </w:p>
    <w:bookmarkEnd w:id="29"/>
    <w:bookmarkStart w:id="30" w:name="budget-allocation-key-areas"/>
    <w:p>
      <w:pPr>
        <w:pStyle w:val="Heading2"/>
      </w:pPr>
      <w:r>
        <w:t xml:space="preserve">Budget Allocation (Key Areas)</w:t>
      </w:r>
    </w:p>
    <w:p>
      <w:pPr>
        <w:numPr>
          <w:ilvl w:val="0"/>
          <w:numId w:val="1003"/>
        </w:numPr>
        <w:pStyle w:val="Compact"/>
      </w:pPr>
      <w:r>
        <w:t xml:space="preserve">35% Digital Marketing &amp; SEO (Content creation, paid ads, website optimization)</w:t>
      </w:r>
    </w:p>
    <w:p>
      <w:pPr>
        <w:numPr>
          <w:ilvl w:val="0"/>
          <w:numId w:val="1003"/>
        </w:numPr>
        <w:pStyle w:val="Compact"/>
      </w:pPr>
      <w:r>
        <w:t xml:space="preserve">25% Strategic Partnerships &amp; Events (SEHA collaborations, sponsorships)</w:t>
      </w:r>
    </w:p>
    <w:p>
      <w:pPr>
        <w:numPr>
          <w:ilvl w:val="0"/>
          <w:numId w:val="1003"/>
        </w:numPr>
        <w:pStyle w:val="Compact"/>
      </w:pPr>
      <w:r>
        <w:t xml:space="preserve">20% Patient Experience Enhancement (Concierge team, facility touches)</w:t>
      </w:r>
    </w:p>
    <w:p>
      <w:pPr>
        <w:numPr>
          <w:ilvl w:val="0"/>
          <w:numId w:val="1003"/>
        </w:numPr>
        <w:pStyle w:val="Compact"/>
      </w:pPr>
      <w:r>
        <w:t xml:space="preserve">15% Market Research &amp; Analytics</w:t>
      </w:r>
    </w:p>
    <w:p>
      <w:pPr>
        <w:numPr>
          <w:ilvl w:val="0"/>
          <w:numId w:val="1003"/>
        </w:numPr>
        <w:pStyle w:val="Compact"/>
      </w:pPr>
      <w:r>
        <w:t xml:space="preserve">5% Contingency/Influencer Marketing</w:t>
      </w:r>
    </w:p>
    <w:bookmarkEnd w:id="30"/>
    <w:bookmarkStart w:id="31" w:name="X9ddedaedcd5ceaadf4c7b1536d244a58e4360b6"/>
    <w:p>
      <w:pPr>
        <w:pStyle w:val="Heading2"/>
      </w:pPr>
      <w:r>
        <w:t xml:space="preserve">Conclusion: The Surgeon-Centric Future in Abu Dhabi</w:t>
      </w:r>
    </w:p>
    <w:p>
      <w:pPr>
        <w:pStyle w:val="FirstParagraph"/>
      </w:pPr>
      <w:r>
        <w:t xml:space="preserve">The "Abu Dhabi Premier Surgeons" Marketing Plan is not merely about promoting a clinic; it is about redefining the standard for surgical excellence within the United Arab Emirates Abu Dhabi. By placing the exceptional skill and dedication of our surgeons at the absolute core of every marketing message, while meticulously tailoring every experience to reflect Abu Dhabi’s unique cultural landscape and luxury expectations, ADPS will become synonymous with trust and transformative outcomes. This plan ensures we don't just compete in the United Arab Emirates Abu Dhabi market – we lead it by making "Surgeon" expertise the undeniable cornerstone of patient choice. The time to establish this benchmark is now, as Abu Dhabi solidifies its position as a global health destination.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Premier Surgeons: Marketing Plan for United Arab Emirates Abu Dhabi</dc:title>
  <dc:creator/>
  <dc:language>en</dc:language>
  <cp:keywords/>
  <dcterms:created xsi:type="dcterms:W3CDTF">2026-07-24T06:05:46Z</dcterms:created>
  <dcterms:modified xsi:type="dcterms:W3CDTF">2026-07-24T06:05:46Z</dcterms:modified>
</cp:coreProperties>
</file>

<file path=docProps/custom.xml><?xml version="1.0" encoding="utf-8"?>
<Properties xmlns="http://schemas.openxmlformats.org/officeDocument/2006/custom-properties" xmlns:vt="http://schemas.openxmlformats.org/officeDocument/2006/docPropsVTypes"/>
</file>