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Specializing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89072e0933369511d9efb801c848297f3c81428"/>
    <w:p>
      <w:pPr>
        <w:pStyle w:val="Heading1"/>
      </w:pPr>
      <w:r>
        <w:t xml:space="preserve">Comprehensive Marketing Plan for a Leading Surgeon Serving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the private surgical practice of Dr. Eleanor Shaw, a highly qualified orthopedic surgeon, within the competitive healthcare landscape of United Kingdom Manchester. Focusing on precision medicine, patient-centered care, and community trust, this plan leverages Manchester’s unique demographic needs to position Dr. Shaw as the preferred surgical specialist for residents across Greater Manchester. The strategy encompasses digital engagement, strategic partnerships with local NHS trusts and private clinics, and hyper-localized community initiatives to drive patient acquisition while adhering strictly to UK healthcare regulations.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population of over 2.8 million presents significant demand for specialized surgical care, yet faces challenges including NHS waiting lists exceeding 10 weeks for elective procedures (NHS England, 2023) and a growing aging demographic requiring orthopedic interventions. Competitor analysis reveals gaps: most private surgeons lack localized community engagement or digital accessibility tailored to Manchester residents. Key insights include:</w:t>
      </w:r>
    </w:p>
    <w:p>
      <w:pPr>
        <w:numPr>
          <w:ilvl w:val="0"/>
          <w:numId w:val="1001"/>
        </w:numPr>
        <w:pStyle w:val="Compact"/>
      </w:pPr>
      <w:r>
        <w:rPr>
          <w:bCs/>
          <w:b/>
        </w:rPr>
        <w:t xml:space="preserve">NHS Pressure Points:</w:t>
      </w:r>
      <w:r>
        <w:t xml:space="preserve"> </w:t>
      </w:r>
      <w:r>
        <w:t xml:space="preserve">High demand for joint replacements (45% of Manchester NHS referrals) creates opportunities for efficient private alternatives.</w:t>
      </w:r>
    </w:p>
    <w:p>
      <w:pPr>
        <w:numPr>
          <w:ilvl w:val="0"/>
          <w:numId w:val="1001"/>
        </w:numPr>
        <w:pStyle w:val="Compact"/>
      </w:pPr>
      <w:r>
        <w:rPr>
          <w:bCs/>
          <w:b/>
        </w:rPr>
        <w:t xml:space="preserve">Community Trust Gap:</w:t>
      </w:r>
      <w:r>
        <w:t xml:space="preserve"> </w:t>
      </w:r>
      <w:r>
        <w:t xml:space="preserve">68% of Greater Manchester residents prioritize "local surgeon" credentials over national reputation (Manchester Health Survey, 2023).</w:t>
      </w:r>
    </w:p>
    <w:p>
      <w:pPr>
        <w:numPr>
          <w:ilvl w:val="0"/>
          <w:numId w:val="1001"/>
        </w:numPr>
        <w:pStyle w:val="Compact"/>
      </w:pPr>
      <w:r>
        <w:rPr>
          <w:bCs/>
          <w:b/>
        </w:rPr>
        <w:t xml:space="preserve">Digital Behavior:</w:t>
      </w:r>
      <w:r>
        <w:t xml:space="preserve"> </w:t>
      </w:r>
      <w:r>
        <w:t xml:space="preserve">74% of Manchester adults research surgeons online before booking consultations (YouGov UK Health Data, 2024).</w:t>
      </w:r>
    </w:p>
    <w:bookmarkEnd w:id="21"/>
    <w:bookmarkStart w:id="22" w:name="positioning-unique-value-proposition"/>
    <w:p>
      <w:pPr>
        <w:pStyle w:val="Heading2"/>
      </w:pPr>
      <w:r>
        <w:t xml:space="preserve">Positioning &amp; Unique Value Proposition</w:t>
      </w:r>
    </w:p>
    <w:p>
      <w:pPr>
        <w:pStyle w:val="FirstParagraph"/>
      </w:pPr>
      <w:r>
        <w:t xml:space="preserve">Dr. Shaw will position as the</w:t>
      </w:r>
      <w:r>
        <w:t xml:space="preserve"> </w:t>
      </w:r>
      <w:r>
        <w:rPr>
          <w:iCs/>
          <w:i/>
        </w:rPr>
        <w:t xml:space="preserve">"Trusted Manchester-Based Surgeon for Precision Orthopedic Care,"</w:t>
      </w:r>
      <w:r>
        <w:t xml:space="preserve"> </w:t>
      </w:r>
      <w:r>
        <w:t xml:space="preserve">differentiating through:</w:t>
      </w:r>
    </w:p>
    <w:p>
      <w:pPr>
        <w:numPr>
          <w:ilvl w:val="0"/>
          <w:numId w:val="1002"/>
        </w:numPr>
        <w:pStyle w:val="Compact"/>
      </w:pPr>
      <w:r>
        <w:rPr>
          <w:bCs/>
          <w:b/>
        </w:rPr>
        <w:t xml:space="preserve">Hyper-Local Commitment:</w:t>
      </w:r>
      <w:r>
        <w:t xml:space="preserve"> </w:t>
      </w:r>
      <w:r>
        <w:t xml:space="preserve">All consultations conducted at a dedicated clinic in Castlefield (central Manchester), with free parking and wheelchair access—addressing key local accessibility concerns.</w:t>
      </w:r>
    </w:p>
    <w:p>
      <w:pPr>
        <w:numPr>
          <w:ilvl w:val="0"/>
          <w:numId w:val="1002"/>
        </w:numPr>
        <w:pStyle w:val="Compact"/>
      </w:pPr>
      <w:r>
        <w:rPr>
          <w:bCs/>
          <w:b/>
        </w:rPr>
        <w:t xml:space="preserve">NHS-Private Bridge Model:</w:t>
      </w:r>
      <w:r>
        <w:t xml:space="preserve"> </w:t>
      </w:r>
      <w:r>
        <w:t xml:space="preserve">Collaborations with Manchester University NHS Foundation Trust to streamline referrals for patients transitioning from NHS to private care, reducing wait times by 70%.</w:t>
      </w:r>
    </w:p>
    <w:p>
      <w:pPr>
        <w:numPr>
          <w:ilvl w:val="0"/>
          <w:numId w:val="1002"/>
        </w:numPr>
        <w:pStyle w:val="Compact"/>
      </w:pPr>
      <w:r>
        <w:rPr>
          <w:bCs/>
          <w:b/>
        </w:rPr>
        <w:t xml:space="preserve">Transparent Outcomes:</w:t>
      </w:r>
      <w:r>
        <w:t xml:space="preserve"> </w:t>
      </w:r>
      <w:r>
        <w:t xml:space="preserve">Real-time patient outcome dashboards on our website (e.g., "92% satisfaction rate for knee replacements in United Kingdom Manchester") built with data from local partners.</w:t>
      </w:r>
    </w:p>
    <w:bookmarkEnd w:id="22"/>
    <w:bookmarkStart w:id="23" w:name="target-audience"/>
    <w:p>
      <w:pPr>
        <w:pStyle w:val="Heading2"/>
      </w:pPr>
      <w:r>
        <w:t xml:space="preserve">Target Audience</w:t>
      </w:r>
    </w:p>
    <w:p>
      <w:pPr>
        <w:pStyle w:val="FirstParagraph"/>
      </w:pPr>
      <w:r>
        <w:t xml:space="preserve">The primary audience comprises residents across Greater Manchester aged 45–75 experiencing chronic joint pain or post-injury mobility issues. Secondary audiences include:</w:t>
      </w:r>
    </w:p>
    <w:p>
      <w:pPr>
        <w:numPr>
          <w:ilvl w:val="0"/>
          <w:numId w:val="1003"/>
        </w:numPr>
        <w:pStyle w:val="Compact"/>
      </w:pPr>
      <w:r>
        <w:t xml:space="preserve">Local GPs (especially in Salford, Trafford, and Rochdale) for referral partnerships</w:t>
      </w:r>
    </w:p>
    <w:p>
      <w:pPr>
        <w:numPr>
          <w:ilvl w:val="0"/>
          <w:numId w:val="1003"/>
        </w:numPr>
        <w:pStyle w:val="Compact"/>
      </w:pPr>
      <w:r>
        <w:t xml:space="preserve">Corporate wellness programs (e.g., Manchester City Council staff benefits)</w:t>
      </w:r>
    </w:p>
    <w:p>
      <w:pPr>
        <w:numPr>
          <w:ilvl w:val="0"/>
          <w:numId w:val="1003"/>
        </w:numPr>
        <w:pStyle w:val="Compact"/>
      </w:pPr>
      <w:r>
        <w:t xml:space="preserve">Care homes across the United Kingdom Manchester region seeking surgical coordination</w:t>
      </w:r>
    </w:p>
    <w:bookmarkEnd w:id="23"/>
    <w:bookmarkStart w:id="28" w:name="marketing-strategy-tactics"/>
    <w:p>
      <w:pPr>
        <w:pStyle w:val="Heading2"/>
      </w:pPr>
      <w:r>
        <w:t xml:space="preserve">Marketing Strategy &amp; Tactics</w:t>
      </w:r>
    </w:p>
    <w:bookmarkStart w:id="24" w:name="X9949318aff89ab4098dd53ca710ad6779e62ecf"/>
    <w:p>
      <w:pPr>
        <w:pStyle w:val="Heading3"/>
      </w:pPr>
      <w:r>
        <w:t xml:space="preserve">1. Digital Presence: Localized Online Visibility</w:t>
      </w:r>
    </w:p>
    <w:p>
      <w:pPr>
        <w:pStyle w:val="FirstParagraph"/>
      </w:pPr>
      <w:r>
        <w:t xml:space="preserve">A dedicated website (</w:t>
      </w:r>
      <w:r>
        <w:rPr>
          <w:iCs/>
          <w:i/>
        </w:rPr>
        <w:t xml:space="preserve">drcshawnmanchester.co.uk</w:t>
      </w:r>
      <w:r>
        <w:t xml:space="preserve">) will feature:</w:t>
      </w:r>
    </w:p>
    <w:p>
      <w:pPr>
        <w:numPr>
          <w:ilvl w:val="0"/>
          <w:numId w:val="1004"/>
        </w:numPr>
        <w:pStyle w:val="Compact"/>
      </w:pPr>
      <w:r>
        <w:rPr>
          <w:bCs/>
          <w:b/>
        </w:rPr>
        <w:t xml:space="preserve">Manchester-Specific Content:</w:t>
      </w:r>
      <w:r>
        <w:t xml:space="preserve"> </w:t>
      </w:r>
      <w:r>
        <w:t xml:space="preserve">Blog posts on "Navigating NHS Waiting Lists in Greater Manchester" and "Why Manchester Patients Choose Local Surgeons."</w:t>
      </w:r>
    </w:p>
    <w:p>
      <w:pPr>
        <w:numPr>
          <w:ilvl w:val="0"/>
          <w:numId w:val="1004"/>
        </w:numPr>
        <w:pStyle w:val="Compact"/>
      </w:pPr>
      <w:r>
        <w:rPr>
          <w:bCs/>
          <w:b/>
        </w:rPr>
        <w:t xml:space="preserve">Google My Business Optimization:</w:t>
      </w:r>
      <w:r>
        <w:t xml:space="preserve"> </w:t>
      </w:r>
      <w:r>
        <w:t xml:space="preserve">Keywords: "surgeon Manchester," "orthopedic surgeon United Kingdom," with location tag set to Greater Manchester.</w:t>
      </w:r>
    </w:p>
    <w:p>
      <w:pPr>
        <w:numPr>
          <w:ilvl w:val="0"/>
          <w:numId w:val="1004"/>
        </w:numPr>
        <w:pStyle w:val="Compact"/>
      </w:pPr>
      <w:r>
        <w:rPr>
          <w:bCs/>
          <w:b/>
        </w:rPr>
        <w:t xml:space="preserve">Local SEO:</w:t>
      </w:r>
      <w:r>
        <w:t xml:space="preserve"> </w:t>
      </w:r>
      <w:r>
        <w:t xml:space="preserve">Backlinks from Manchester-based health forums (e.g., Mancunian Health Network) and inclusion in local directories like VisitManchester.com.</w:t>
      </w:r>
    </w:p>
    <w:bookmarkEnd w:id="24"/>
    <w:bookmarkStart w:id="25" w:name="X09931d7d6b45a259e9ae56230c35d42af2423ac"/>
    <w:p>
      <w:pPr>
        <w:pStyle w:val="Heading3"/>
      </w:pPr>
      <w:r>
        <w:t xml:space="preserve">2. Community Engagement: Building Trust in United Kingdom Manchester</w:t>
      </w:r>
    </w:p>
    <w:p>
      <w:pPr>
        <w:pStyle w:val="FirstParagraph"/>
      </w:pPr>
      <w:r>
        <w:t xml:space="preserve">Active participation in Manchester’s civic fabric:</w:t>
      </w:r>
    </w:p>
    <w:p>
      <w:pPr>
        <w:numPr>
          <w:ilvl w:val="0"/>
          <w:numId w:val="1005"/>
        </w:numPr>
        <w:pStyle w:val="Compact"/>
      </w:pPr>
      <w:r>
        <w:rPr>
          <w:bCs/>
          <w:b/>
        </w:rPr>
        <w:t xml:space="preserve">Sponsorship:</w:t>
      </w:r>
      <w:r>
        <w:t xml:space="preserve"> </w:t>
      </w:r>
      <w:r>
        <w:t xml:space="preserve">Support for Manchester City Council’s "Move Well" initiative, providing free joint health screenings at local community centers (e.g., Albert Square, Ancoats).</w:t>
      </w:r>
    </w:p>
    <w:p>
      <w:pPr>
        <w:numPr>
          <w:ilvl w:val="0"/>
          <w:numId w:val="1005"/>
        </w:numPr>
        <w:pStyle w:val="Compact"/>
      </w:pPr>
      <w:r>
        <w:rPr>
          <w:bCs/>
          <w:b/>
        </w:rPr>
        <w:t xml:space="preserve">Partnerships:</w:t>
      </w:r>
      <w:r>
        <w:t xml:space="preserve"> </w:t>
      </w:r>
      <w:r>
        <w:t xml:space="preserve">Quarterly workshops with Manchester Athletic Club on injury prevention for local athletes.</w:t>
      </w:r>
    </w:p>
    <w:p>
      <w:pPr>
        <w:numPr>
          <w:ilvl w:val="0"/>
          <w:numId w:val="1005"/>
        </w:numPr>
        <w:pStyle w:val="Compact"/>
      </w:pPr>
      <w:r>
        <w:rPr>
          <w:bCs/>
          <w:b/>
        </w:rPr>
        <w:t xml:space="preserve">Media Relations:</w:t>
      </w:r>
      <w:r>
        <w:t xml:space="preserve"> </w:t>
      </w:r>
      <w:r>
        <w:t xml:space="preserve">Regular features in *Manchester Evening News* and BBC Manchester on surgical innovations relevant to Northern UK residents.</w:t>
      </w:r>
    </w:p>
    <w:bookmarkEnd w:id="25"/>
    <w:bookmarkStart w:id="26" w:name="professional-network-development"/>
    <w:p>
      <w:pPr>
        <w:pStyle w:val="Heading3"/>
      </w:pPr>
      <w:r>
        <w:t xml:space="preserve">3. Professional Network Development</w:t>
      </w:r>
    </w:p>
    <w:p>
      <w:pPr>
        <w:pStyle w:val="FirstParagraph"/>
      </w:pPr>
      <w:r>
        <w:t xml:space="preserve">Leveraging Manchester’s healthcare ecosystem:</w:t>
      </w:r>
    </w:p>
    <w:p>
      <w:pPr>
        <w:numPr>
          <w:ilvl w:val="0"/>
          <w:numId w:val="1006"/>
        </w:numPr>
        <w:pStyle w:val="Compact"/>
      </w:pPr>
      <w:r>
        <w:rPr>
          <w:bCs/>
          <w:b/>
        </w:rPr>
        <w:t xml:space="preserve">NHS Referral Program:</w:t>
      </w:r>
      <w:r>
        <w:t xml:space="preserve"> </w:t>
      </w:r>
      <w:r>
        <w:t xml:space="preserve">Structured agreements with 5 key NHS trusts (e.g., Wythenshawe Hospital) for streamlined patient transfers, with dedicated Manchester-based case coordinators.</w:t>
      </w:r>
    </w:p>
    <w:p>
      <w:pPr>
        <w:numPr>
          <w:ilvl w:val="0"/>
          <w:numId w:val="1006"/>
        </w:numPr>
        <w:pStyle w:val="Compact"/>
      </w:pPr>
      <w:r>
        <w:rPr>
          <w:bCs/>
          <w:b/>
        </w:rPr>
        <w:t xml:space="preserve">GP Outreach:</w:t>
      </w:r>
      <w:r>
        <w:t xml:space="preserve"> </w:t>
      </w:r>
      <w:r>
        <w:t xml:space="preserve">Personalized mailers to 200+ GPs in Greater Manchester highlighting Dr. Shaw’s "same-week consultation" service for urgent cases.</w:t>
      </w:r>
    </w:p>
    <w:p>
      <w:pPr>
        <w:numPr>
          <w:ilvl w:val="0"/>
          <w:numId w:val="1006"/>
        </w:numPr>
        <w:pStyle w:val="Compact"/>
      </w:pPr>
      <w:r>
        <w:rPr>
          <w:bCs/>
          <w:b/>
        </w:rPr>
        <w:t xml:space="preserve">Clinical Collaborations:</w:t>
      </w:r>
      <w:r>
        <w:t xml:space="preserve"> </w:t>
      </w:r>
      <w:r>
        <w:t xml:space="preserve">Joint research with University of Manchester on regional surgical outcomes, published in *BJJ* (British Journal of Orthopaedics).</w:t>
      </w:r>
    </w:p>
    <w:bookmarkEnd w:id="26"/>
    <w:bookmarkStart w:id="27" w:name="patient-experience-differentiation"/>
    <w:p>
      <w:pPr>
        <w:pStyle w:val="Heading3"/>
      </w:pPr>
      <w:r>
        <w:t xml:space="preserve">4. Patient Experience Differentiation</w:t>
      </w:r>
    </w:p>
    <w:p>
      <w:pPr>
        <w:pStyle w:val="FirstParagraph"/>
      </w:pPr>
      <w:r>
        <w:t xml:space="preserve">Making surgery accessible for United Kingdom Manchester residents:</w:t>
      </w:r>
    </w:p>
    <w:p>
      <w:pPr>
        <w:numPr>
          <w:ilvl w:val="0"/>
          <w:numId w:val="1007"/>
        </w:numPr>
        <w:pStyle w:val="Compact"/>
      </w:pPr>
      <w:r>
        <w:rPr>
          <w:bCs/>
          <w:b/>
        </w:rPr>
        <w:t xml:space="preserve">Transport Solutions:</w:t>
      </w:r>
      <w:r>
        <w:t xml:space="preserve"> </w:t>
      </w:r>
      <w:r>
        <w:t xml:space="preserve">Partnerships with Citymapper and Metroshuttle to offer discounted transport vouchers for patients.</w:t>
      </w:r>
    </w:p>
    <w:p>
      <w:pPr>
        <w:numPr>
          <w:ilvl w:val="0"/>
          <w:numId w:val="1007"/>
        </w:numPr>
        <w:pStyle w:val="Compact"/>
      </w:pPr>
      <w:r>
        <w:rPr>
          <w:bCs/>
          <w:b/>
        </w:rPr>
        <w:t xml:space="preserve">Cultural Sensitivity:</w:t>
      </w:r>
      <w:r>
        <w:t xml:space="preserve"> </w:t>
      </w:r>
      <w:r>
        <w:t xml:space="preserve">Multilingual materials (including Urdu and Polish, reflecting Manchester’s diversity) at the clinic.</w:t>
      </w:r>
    </w:p>
    <w:p>
      <w:pPr>
        <w:numPr>
          <w:ilvl w:val="0"/>
          <w:numId w:val="1007"/>
        </w:numPr>
        <w:pStyle w:val="Compact"/>
      </w:pPr>
      <w:r>
        <w:rPr>
          <w:bCs/>
          <w:b/>
        </w:rPr>
        <w:t xml:space="preserve">Post-Op Care:</w:t>
      </w:r>
      <w:r>
        <w:t xml:space="preserve"> </w:t>
      </w:r>
      <w:r>
        <w:t xml:space="preserve">In-clinic physiotherapy by local Manchester-based therapists (e.g., St. Ann’s Physio), reducing travel burdens.</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 of Budget)</w:t>
      </w:r>
    </w:p>
    <w:p>
      <w:pPr>
        <w:pStyle w:val="BodyText"/>
      </w:pPr>
      <w:r>
        <w:t xml:space="preserve">Manchester-Specific Impact</w:t>
      </w:r>
    </w:p>
    <w:p>
      <w:pPr>
        <w:pStyle w:val="BodyText"/>
      </w:pPr>
      <w:r>
        <w:t xml:space="preserve">Digital Marketing (SEO, Google Ads)</w:t>
      </w:r>
    </w:p>
    <w:p>
      <w:pPr>
        <w:pStyle w:val="BodyText"/>
      </w:pPr>
      <w:r>
        <w:t xml:space="preserve">35%</w:t>
      </w:r>
    </w:p>
    <w:p>
      <w:pPr>
        <w:pStyle w:val="BodyText"/>
      </w:pPr>
      <w:r>
        <w:t xml:space="preserve">Captures local search demand for "surgeon Manchester"</w:t>
      </w:r>
    </w:p>
    <w:p>
      <w:pPr>
        <w:pStyle w:val="BodyText"/>
      </w:pPr>
      <w:r>
        <w:t xml:space="preserve">Community Events &amp; Sponsorships</w:t>
      </w:r>
    </w:p>
    <w:p>
      <w:pPr>
        <w:pStyle w:val="BodyText"/>
      </w:pPr>
      <w:r>
        <w:t xml:space="preserve">25%</w:t>
      </w:r>
    </w:p>
    <w:p>
      <w:pPr>
        <w:pStyle w:val="BodyText"/>
      </w:pPr>
      <w:r>
        <w:t xml:space="preserve">Built trust in United Kingdom Manchester neighborhoods</w:t>
      </w:r>
    </w:p>
    <w:p>
      <w:pPr>
        <w:pStyle w:val="BodyText"/>
      </w:pPr>
      <w:r>
        <w:t xml:space="preserve">NHS/Professional Partnerships</w:t>
      </w:r>
    </w:p>
    <w:p>
      <w:pPr>
        <w:pStyle w:val="BodyText"/>
      </w:pPr>
      <w:r>
        <w:t xml:space="preserve">20%</w:t>
      </w:r>
    </w:p>
    <w:p>
      <w:pPr>
        <w:pStyle w:val="BodyText"/>
      </w:pPr>
      <w:r>
        <w:rPr>
          <w:bCs/>
          <w:b/>
        </w:rPr>
        <w:t xml:space="preserve">Leverages Manchester’s healthcare network for referrals</w:t>
      </w:r>
    </w:p>
    <w:p>
      <w:pPr>
        <w:pStyle w:val="BodyText"/>
      </w:pPr>
      <w:r>
        <w:t xml:space="preserve">Patient Experience Enhancements</w:t>
      </w:r>
    </w:p>
    <w:p>
      <w:pPr>
        <w:pStyle w:val="BodyText"/>
      </w:pPr>
      <w:r>
        <w:t xml:space="preserve">15%</w:t>
      </w:r>
    </w:p>
    <w:p>
      <w:pPr>
        <w:pStyle w:val="BodyText"/>
      </w:pPr>
      <w:r>
        <w:t xml:space="preserve">Reduces barriers for Greater Manchester residents</w:t>
      </w:r>
    </w:p>
    <w:p>
      <w:pPr>
        <w:pStyle w:val="BodyText"/>
      </w:pPr>
      <w:r>
        <w:t xml:space="preserve">Contingency &amp; Analytics</w:t>
      </w:r>
    </w:p>
    <w:p>
      <w:pPr>
        <w:pStyle w:val="BodyText"/>
      </w:pPr>
      <w:r>
        <w:t xml:space="preserve">5%</w:t>
      </w:r>
    </w:p>
    <w:p>
      <w:pPr>
        <w:pStyle w:val="BodyText"/>
      </w:pPr>
      <w:r>
        <w:t xml:space="preserve">Tracks Manchester-specific KPIs (e.g., local patient acquisition rate)</w:t>
      </w:r>
    </w:p>
    <w:bookmarkEnd w:id="29"/>
    <w:bookmarkStart w:id="30" w:name="kpis-measurement"/>
    <w:p>
      <w:pPr>
        <w:pStyle w:val="Heading2"/>
      </w:pPr>
      <w:r>
        <w:t xml:space="preserve">KPIs &amp; Measurement</w:t>
      </w:r>
    </w:p>
    <w:p>
      <w:pPr>
        <w:pStyle w:val="FirstParagraph"/>
      </w:pPr>
      <w:r>
        <w:t xml:space="preserve">All metrics will track United Kingdom Manchester performance:</w:t>
      </w:r>
    </w:p>
    <w:p>
      <w:pPr>
        <w:numPr>
          <w:ilvl w:val="0"/>
          <w:numId w:val="1008"/>
        </w:numPr>
        <w:pStyle w:val="Compact"/>
      </w:pPr>
      <w:r>
        <w:rPr>
          <w:bCs/>
          <w:b/>
        </w:rPr>
        <w:t xml:space="preserve">Local Patient Acquisition:</w:t>
      </w:r>
      <w:r>
        <w:t xml:space="preserve"> </w:t>
      </w:r>
      <w:r>
        <w:t xml:space="preserve">60% of new patients from Greater Manchester zip codes (vs. 35% industry average).</w:t>
      </w:r>
    </w:p>
    <w:p>
      <w:pPr>
        <w:numPr>
          <w:ilvl w:val="0"/>
          <w:numId w:val="1008"/>
        </w:numPr>
        <w:pStyle w:val="Compact"/>
      </w:pPr>
      <w:r>
        <w:rPr>
          <w:bCs/>
          <w:b/>
        </w:rPr>
        <w:t xml:space="preserve">NHS Transition Rate:</w:t>
      </w:r>
      <w:r>
        <w:t xml:space="preserve"> </w:t>
      </w:r>
      <w:r>
        <w:t xml:space="preserve">40+ monthly referrals from Manchester NHS trusts within Year 1.</w:t>
      </w:r>
    </w:p>
    <w:p>
      <w:pPr>
        <w:numPr>
          <w:ilvl w:val="0"/>
          <w:numId w:val="1008"/>
        </w:numPr>
        <w:pStyle w:val="Compact"/>
      </w:pPr>
      <w:r>
        <w:rPr>
          <w:bCs/>
          <w:b/>
        </w:rPr>
        <w:t xml:space="preserve">Digital Engagement:</w:t>
      </w:r>
      <w:r>
        <w:t xml:space="preserve"> </w:t>
      </w:r>
      <w:r>
        <w:t xml:space="preserve">"Surgeon" or "Manchester surgeon" search terms driving 50% of website traffic by Q3.</w:t>
      </w:r>
    </w:p>
    <w:p>
      <w:pPr>
        <w:numPr>
          <w:ilvl w:val="0"/>
          <w:numId w:val="1008"/>
        </w:numPr>
        <w:pStyle w:val="Compact"/>
      </w:pPr>
      <w:r>
        <w:rPr>
          <w:bCs/>
          <w:b/>
        </w:rPr>
        <w:t xml:space="preserve">Community Trust Score:</w:t>
      </w:r>
      <w:r>
        <w:t xml:space="preserve"> </w:t>
      </w:r>
      <w:r>
        <w:t xml:space="preserve">85% positive sentiment in Manchester-based patient surveys (measured via Qualtrics).</w:t>
      </w:r>
    </w:p>
    <w:bookmarkEnd w:id="30"/>
    <w:bookmarkStart w:id="31" w:name="conclusion"/>
    <w:p>
      <w:pPr>
        <w:pStyle w:val="Heading2"/>
      </w:pPr>
      <w:r>
        <w:t xml:space="preserve">Conclusion</w:t>
      </w:r>
    </w:p>
    <w:p>
      <w:pPr>
        <w:pStyle w:val="FirstParagraph"/>
      </w:pPr>
      <w:r>
        <w:t xml:space="preserve">This Marketing Plan ensures Dr. Shaw’s practice becomes synonymous with excellence in surgical care within the United Kingdom Manchester community. By embedding local relevance into every strategy—from digital presence to clinical partnerships—we transform "surgeon" from a generic title into a trusted, accessible healthcare partner for Greater Manchester residents. The focus on measurable outcomes, cultural sensitivity, and NHS-private collaboration positions Dr. Shaw not just as a provider but as an integral part of Manchester’s health ecosystem. Success will be defined by patient trust metrics rooted in United Kingdom Manchester life: shorter waits, seamless care journeys, and results that reflect the city’s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Specializing in United Kingdom Manchester</dc:title>
  <dc:creator/>
  <cp:keywords/>
  <dcterms:created xsi:type="dcterms:W3CDTF">2026-07-23T16:05:14Z</dcterms:created>
  <dcterms:modified xsi:type="dcterms:W3CDTF">2026-07-23T16:05:14Z</dcterms:modified>
</cp:coreProperties>
</file>

<file path=docProps/custom.xml><?xml version="1.0" encoding="utf-8"?>
<Properties xmlns="http://schemas.openxmlformats.org/officeDocument/2006/custom-properties" xmlns:vt="http://schemas.openxmlformats.org/officeDocument/2006/docPropsVTypes"/>
</file>