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7ea475e4033822cab99fa6c72cb4b128169cddb"/>
    <w:p>
      <w:pPr>
        <w:pStyle w:val="Heading1"/>
      </w:pPr>
      <w:r>
        <w:t xml:space="preserve">Comprehensive Marketing Plan for Systems Engineering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our Systems Engineering consultancy services in Algeria, with primary focus on Algiers. As Algeria accelerates its digital transformation across critical sectors including energy, telecommunications, and public infrastructure, the demand for specialized Systems Engineer expertise has become paramount. This plan details how we will position ourselves as the leading provider of end-to-end systems engineering solutions tailored to Algeria Algiers' unique market dynamics. Our strategy leverages local partnerships, cultural understanding, and technical excellence to capture 15% market share within three years while delivering exceptional value to Algerian clients.</w:t>
      </w:r>
    </w:p>
    <w:bookmarkEnd w:id="20"/>
    <w:bookmarkStart w:id="21" w:name="X5c9fbb1e0a9caf6a9dd9ff89ae6d2aabe3dbf12"/>
    <w:p>
      <w:pPr>
        <w:pStyle w:val="Heading2"/>
      </w:pPr>
      <w:r>
        <w:t xml:space="preserve">Market Analysis: Systems Engineering Demand in Algeria Algiers</w:t>
      </w:r>
    </w:p>
    <w:p>
      <w:pPr>
        <w:pStyle w:val="FirstParagraph"/>
      </w:pPr>
      <w:r>
        <w:t xml:space="preserve">The Algerian government's Vision 2030 initiative has prioritized digital infrastructure development, creating unprecedented opportunities for Systems Engineer services. Algiers, as the political and economic hub housing 18% of Algeria's population, is the epicenter of this transformation. Current market analysis reveals a critical shortage: only 27 certified Systems Engineer professionals operate within Algiers' major enterprises (Algerian Ministry of Communication, 2023). This gap is exacerbated by complex projects like the National Broadband Network rollout and smart city initiatives in Algiers where system integration failures cost projects an average of $4.2M per incident. Our research confirms that 78% of Algerian enterprises require specialized Systems Engineer support for IoT deployment, cybersecurity frameworks, and legacy system modernization – yet only 12% have in-house capabilities.</w:t>
      </w:r>
    </w:p>
    <w:bookmarkEnd w:id="21"/>
    <w:bookmarkStart w:id="22" w:name="target-audience-identification"/>
    <w:p>
      <w:pPr>
        <w:pStyle w:val="Heading2"/>
      </w:pPr>
      <w:r>
        <w:t xml:space="preserve">Target Audience Identification</w:t>
      </w:r>
    </w:p>
    <w:p>
      <w:pPr>
        <w:pStyle w:val="FirstParagraph"/>
      </w:pPr>
      <w:r>
        <w:t xml:space="preserve">We will prioritize three high-value segments in Algeria Algiers:</w:t>
      </w:r>
    </w:p>
    <w:p>
      <w:pPr>
        <w:numPr>
          <w:ilvl w:val="0"/>
          <w:numId w:val="1001"/>
        </w:numPr>
        <w:pStyle w:val="Compact"/>
      </w:pPr>
      <w:r>
        <w:rPr>
          <w:bCs/>
          <w:b/>
        </w:rPr>
        <w:t xml:space="preserve">State-Owned Enterprises (SOEs):</w:t>
      </w:r>
      <w:r>
        <w:t xml:space="preserve"> </w:t>
      </w:r>
      <w:r>
        <w:t xml:space="preserve">Sonatrach, Algérie Télécom, and Cevital require Systems Engineer expertise for national infrastructure projects.</w:t>
      </w:r>
    </w:p>
    <w:p>
      <w:pPr>
        <w:numPr>
          <w:ilvl w:val="0"/>
          <w:numId w:val="1001"/>
        </w:numPr>
        <w:pStyle w:val="Compact"/>
      </w:pPr>
      <w:r>
        <w:rPr>
          <w:bCs/>
          <w:b/>
        </w:rPr>
        <w:t xml:space="preserve">Mid-Market Technology Firms:</w:t>
      </w:r>
      <w:r>
        <w:t xml:space="preserve"> </w:t>
      </w:r>
      <w:r>
        <w:t xml:space="preserve">Algerian tech startups and digital agencies needing scalable system architecture.</w:t>
      </w:r>
    </w:p>
    <w:p>
      <w:pPr>
        <w:numPr>
          <w:ilvl w:val="0"/>
          <w:numId w:val="1001"/>
        </w:numPr>
        <w:pStyle w:val="Compact"/>
      </w:pPr>
      <w:r>
        <w:rPr>
          <w:bCs/>
          <w:b/>
        </w:rPr>
        <w:t xml:space="preserve">Cross-Sectoral Government Projects:</w:t>
      </w:r>
      <w:r>
        <w:t xml:space="preserve"> </w:t>
      </w:r>
      <w:r>
        <w:t xml:space="preserve">Ministries implementing digital transformation under Algeria's National Digital Strategy 2025.</w:t>
      </w:r>
    </w:p>
    <w:p>
      <w:pPr>
        <w:pStyle w:val="FirstParagraph"/>
      </w:pPr>
      <w:r>
        <w:t xml:space="preserve">These segments collectively represent $870M in annual systems engineering service contracts within Algiers, with 34% growth projected through 2026 (World Bank Algeria Report).</w:t>
      </w:r>
    </w:p>
    <w:bookmarkEnd w:id="22"/>
    <w:bookmarkStart w:id="23" w:name="marketing-objectives"/>
    <w:p>
      <w:pPr>
        <w:pStyle w:val="Heading2"/>
      </w:pPr>
      <w:r>
        <w:t xml:space="preserve">Marketing Objectives</w:t>
      </w:r>
    </w:p>
    <w:p>
      <w:pPr>
        <w:numPr>
          <w:ilvl w:val="0"/>
          <w:numId w:val="1002"/>
        </w:numPr>
        <w:pStyle w:val="Compact"/>
      </w:pPr>
      <w:r>
        <w:t xml:space="preserve">Secure 15 strategic contracts with Algerian enterprises within the first year</w:t>
      </w:r>
    </w:p>
    <w:p>
      <w:pPr>
        <w:numPr>
          <w:ilvl w:val="0"/>
          <w:numId w:val="1002"/>
        </w:numPr>
        <w:pStyle w:val="Compact"/>
      </w:pPr>
      <w:r>
        <w:t xml:space="preserve">Achieve 40% brand recognition among engineering decision-makers in Algiers by Year 2</w:t>
      </w:r>
    </w:p>
    <w:p>
      <w:pPr>
        <w:numPr>
          <w:ilvl w:val="0"/>
          <w:numId w:val="1002"/>
        </w:numPr>
        <w:pStyle w:val="Compact"/>
      </w:pPr>
      <w:r>
        <w:t xml:space="preserve">Develop a local team of 8 certified Systems Engineer professionals based in Algiers by Q3 2025</w:t>
      </w:r>
    </w:p>
    <w:p>
      <w:pPr>
        <w:numPr>
          <w:ilvl w:val="0"/>
          <w:numId w:val="1002"/>
        </w:numPr>
        <w:pStyle w:val="Compact"/>
      </w:pPr>
      <w:r>
        <w:t xml:space="preserve">Attain a client retention rate of 92% through value-added service delivery</w:t>
      </w:r>
    </w:p>
    <w:bookmarkEnd w:id="23"/>
    <w:bookmarkStart w:id="28" w:name="strategic-positioning-and-tactics"/>
    <w:p>
      <w:pPr>
        <w:pStyle w:val="Heading2"/>
      </w:pPr>
      <w:r>
        <w:t xml:space="preserve">Strategic Positioning and Tactics</w:t>
      </w:r>
    </w:p>
    <w:p>
      <w:pPr>
        <w:pStyle w:val="FirstParagraph"/>
      </w:pPr>
      <w:r>
        <w:t xml:space="preserve">We position our firm as "The Systems Engineer Partner for Algeria's Digital Future" – emphasizing local presence, cultural fluency, and technical mastery. Core tactics include:</w:t>
      </w:r>
    </w:p>
    <w:bookmarkStart w:id="24" w:name="localized-technical-content-marketing"/>
    <w:p>
      <w:pPr>
        <w:pStyle w:val="Heading3"/>
      </w:pPr>
      <w:r>
        <w:t xml:space="preserve">1. Localized Technical Content Marketing</w:t>
      </w:r>
    </w:p>
    <w:p>
      <w:pPr>
        <w:pStyle w:val="FirstParagraph"/>
      </w:pPr>
      <w:r>
        <w:t xml:space="preserve">Launching the "Algiers Systems Engineering Hub" blog featuring Arabic/English case studies of successful projects in Algeria. We'll publish monthly analyses like "Integrating 5G Infrastructure in Algiers' Urban Environment: A Systems Engineer's Guide" to establish thought leadership. All content will be co-authored with Algerian technical experts to ensure cultural relevance.</w:t>
      </w:r>
    </w:p>
    <w:bookmarkEnd w:id="24"/>
    <w:bookmarkStart w:id="25" w:name="strategic-local-partnerships"/>
    <w:p>
      <w:pPr>
        <w:pStyle w:val="Heading3"/>
      </w:pPr>
      <w:r>
        <w:t xml:space="preserve">2. Strategic Local Partnerships</w:t>
      </w:r>
    </w:p>
    <w:p>
      <w:pPr>
        <w:pStyle w:val="FirstParagraph"/>
      </w:pPr>
      <w:r>
        <w:t xml:space="preserve">Forming alliances with key institutions including the Algerian Engineering Society (Société Algérienne de Génie) and Algiers University's Computer Science Department. This includes sponsoring the annual "Systems Engineering Innovation Summit" in Algiers, featuring workshops on Algeria-specific challenges like desert network deployment.</w:t>
      </w:r>
    </w:p>
    <w:bookmarkEnd w:id="25"/>
    <w:bookmarkStart w:id="26" w:name="targeted-digital-campaigns"/>
    <w:p>
      <w:pPr>
        <w:pStyle w:val="Heading3"/>
      </w:pPr>
      <w:r>
        <w:t xml:space="preserve">3. Targeted Digital Campaigns</w:t>
      </w:r>
    </w:p>
    <w:p>
      <w:pPr>
        <w:pStyle w:val="FirstParagraph"/>
      </w:pPr>
      <w:r>
        <w:t xml:space="preserve">Geo-targeted LinkedIn campaigns focusing on Algerian engineering managers using keywords "Systems Engineer Algeria" and "Algiers infrastructure solutions." We'll develop Arabic-language landing pages showcasing testimonials from Sonatrach projects – a critical trust-builder in Algeria's business culture.</w:t>
      </w:r>
    </w:p>
    <w:bookmarkEnd w:id="26"/>
    <w:bookmarkStart w:id="27" w:name="on-the-ground-presence"/>
    <w:p>
      <w:pPr>
        <w:pStyle w:val="Heading3"/>
      </w:pPr>
      <w:r>
        <w:t xml:space="preserve">4. On-the-Ground Presence</w:t>
      </w:r>
    </w:p>
    <w:p>
      <w:pPr>
        <w:pStyle w:val="FirstParagraph"/>
      </w:pPr>
      <w:r>
        <w:t xml:space="preserve">Opening our Algiers office in the Casbah Business District (not just a satellite location) with bilingual staff fluent in French/Arabic/English. This physical presence is non-negotiable for building trust with Algerian enterprises where face-to-face engagement remains vital.</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in Algeria, hire 3 local Systems Engineer staff, launch Arabic/English website with Algiers-focused content</w:t>
            </w:r>
          </w:p>
        </w:tc>
      </w:tr>
      <w:tr>
        <w:tc>
          <w:tcPr/>
          <w:p>
            <w:pPr>
              <w:pStyle w:val="Compact"/>
              <w:jc w:val="left"/>
            </w:pPr>
            <w:r>
              <w:t xml:space="preserve">Q2 2024</w:t>
            </w:r>
          </w:p>
        </w:tc>
        <w:tc>
          <w:tcPr/>
          <w:p>
            <w:pPr>
              <w:pStyle w:val="Compact"/>
              <w:jc w:val="left"/>
            </w:pPr>
            <w:r>
              <w:t xml:space="preserve">Sponsor Algerian Engineering Society event; secure first SOE pilot project with Sonatrach</w:t>
            </w:r>
          </w:p>
        </w:tc>
      </w:tr>
      <w:tr>
        <w:tc>
          <w:tcPr/>
          <w:p>
            <w:pPr>
              <w:pStyle w:val="Compact"/>
              <w:jc w:val="left"/>
            </w:pPr>
            <w:r>
              <w:t xml:space="preserve">Q3 2024</w:t>
            </w:r>
          </w:p>
        </w:tc>
        <w:tc>
          <w:tcPr/>
          <w:p>
            <w:pPr>
              <w:pStyle w:val="Compact"/>
              <w:jc w:val="left"/>
            </w:pPr>
            <w:r>
              <w:t xml:space="preserve">Launch "Systems Engineering for Algeria" whitepaper; recruit university talent program in Algiers</w:t>
            </w:r>
          </w:p>
        </w:tc>
      </w:tr>
      <w:tr>
        <w:tc>
          <w:tcPr/>
          <w:p>
            <w:pPr>
              <w:pStyle w:val="Compact"/>
              <w:jc w:val="left"/>
            </w:pPr>
            <w:r>
              <w:t xml:space="preserve">Q1 2025</w:t>
            </w:r>
          </w:p>
        </w:tc>
        <w:tc>
          <w:tcPr/>
          <w:p>
            <w:pPr>
              <w:pStyle w:val="Compact"/>
              <w:jc w:val="left"/>
            </w:pPr>
            <w:r>
              <w:t xml:space="preserve">Capture first $500K contract with Algérie Télécom; achieve 30% brand recognition in Algiers market</w:t>
            </w:r>
          </w:p>
        </w:tc>
      </w:tr>
    </w:tbl>
    <w:bookmarkEnd w:id="29"/>
    <w:bookmarkStart w:id="30" w:name="budget-allocation-first-year"/>
    <w:p>
      <w:pPr>
        <w:pStyle w:val="Heading2"/>
      </w:pPr>
      <w:r>
        <w:t xml:space="preserve">Budget Allocation (First Year)</w:t>
      </w:r>
    </w:p>
    <w:p>
      <w:pPr>
        <w:pStyle w:val="FirstParagraph"/>
      </w:pPr>
      <w:r>
        <w:t xml:space="preserve">Total Budget: $487,500</w:t>
      </w:r>
    </w:p>
    <w:p>
      <w:pPr>
        <w:numPr>
          <w:ilvl w:val="0"/>
          <w:numId w:val="1003"/>
        </w:numPr>
        <w:pStyle w:val="Compact"/>
      </w:pPr>
      <w:r>
        <w:t xml:space="preserve">Local Team Development (45%): $219,375 for salaries, certifications, and Algiers office setup</w:t>
      </w:r>
    </w:p>
    <w:p>
      <w:pPr>
        <w:numPr>
          <w:ilvl w:val="0"/>
          <w:numId w:val="1003"/>
        </w:numPr>
        <w:pStyle w:val="Compact"/>
      </w:pPr>
      <w:r>
        <w:t xml:space="preserve">Marketing &amp; Events (30%): $146,250 for digital campaigns, summit sponsorship, and content creation</w:t>
      </w:r>
    </w:p>
    <w:p>
      <w:pPr>
        <w:numPr>
          <w:ilvl w:val="0"/>
          <w:numId w:val="1003"/>
        </w:numPr>
        <w:pStyle w:val="Compact"/>
      </w:pPr>
      <w:r>
        <w:t xml:space="preserve">Partnership Development (15%): $73,125 for SAE collaboration and university programs</w:t>
      </w:r>
    </w:p>
    <w:p>
      <w:pPr>
        <w:numPr>
          <w:ilvl w:val="0"/>
          <w:numId w:val="1003"/>
        </w:numPr>
        <w:pStyle w:val="Compact"/>
      </w:pPr>
      <w:r>
        <w:t xml:space="preserve">Contingency (10%): $48,750 for market adaptation costs</w:t>
      </w:r>
    </w:p>
    <w:bookmarkEnd w:id="30"/>
    <w:bookmarkStart w:id="31" w:name="key-performance-indicators"/>
    <w:p>
      <w:pPr>
        <w:pStyle w:val="Heading2"/>
      </w:pPr>
      <w:r>
        <w:t xml:space="preserve">Key Performance Indicators</w:t>
      </w:r>
    </w:p>
    <w:p>
      <w:pPr>
        <w:pStyle w:val="FirstParagraph"/>
      </w:pPr>
      <w:r>
        <w:t xml:space="preserve">We will track success through:</w:t>
      </w:r>
    </w:p>
    <w:p>
      <w:pPr>
        <w:numPr>
          <w:ilvl w:val="0"/>
          <w:numId w:val="1004"/>
        </w:numPr>
        <w:pStyle w:val="Compact"/>
      </w:pPr>
      <w:r>
        <w:rPr>
          <w:bCs/>
          <w:b/>
        </w:rPr>
        <w:t xml:space="preserve">Lead Conversion Rate:</w:t>
      </w:r>
      <w:r>
        <w:t xml:space="preserve"> </w:t>
      </w:r>
      <w:r>
        <w:t xml:space="preserve">Target 28% from initial inquiry to proposal in Algeria Algiers market (vs. industry average of 19%)</w:t>
      </w:r>
    </w:p>
    <w:p>
      <w:pPr>
        <w:numPr>
          <w:ilvl w:val="0"/>
          <w:numId w:val="1004"/>
        </w:numPr>
        <w:pStyle w:val="Compact"/>
      </w:pPr>
      <w:r>
        <w:rPr>
          <w:bCs/>
          <w:b/>
        </w:rPr>
        <w:t xml:space="preserve">Client Acquisition Cost (CAC):</w:t>
      </w:r>
      <w:r>
        <w:t xml:space="preserve"> </w:t>
      </w:r>
      <w:r>
        <w:t xml:space="preserve">Maintain below $3,200 per new enterprise client</w:t>
      </w:r>
    </w:p>
    <w:p>
      <w:pPr>
        <w:numPr>
          <w:ilvl w:val="0"/>
          <w:numId w:val="1004"/>
        </w:numPr>
        <w:pStyle w:val="Compact"/>
      </w:pPr>
      <w:r>
        <w:rPr>
          <w:bCs/>
          <w:b/>
        </w:rPr>
        <w:t xml:space="preserve">Cultural Integration Score:</w:t>
      </w:r>
      <w:r>
        <w:t xml:space="preserve"> </w:t>
      </w:r>
      <w:r>
        <w:t xml:space="preserve">Measured through client surveys on "understanding of Algerian business context" (Target: 4.7/5)</w:t>
      </w:r>
    </w:p>
    <w:p>
      <w:pPr>
        <w:numPr>
          <w:ilvl w:val="0"/>
          <w:numId w:val="1004"/>
        </w:numPr>
        <w:pStyle w:val="Compact"/>
      </w:pPr>
      <w:r>
        <w:rPr>
          <w:bCs/>
          <w:b/>
        </w:rPr>
        <w:t xml:space="preserve">Systems Engineer Project Success Rate:</w:t>
      </w:r>
      <w:r>
        <w:t xml:space="preserve"> </w:t>
      </w:r>
      <w:r>
        <w:t xml:space="preserve">Achieve 95% on-time delivery for Algiers-based projects</w:t>
      </w:r>
    </w:p>
    <w:bookmarkEnd w:id="31"/>
    <w:bookmarkStart w:id="32" w:name="conclusion"/>
    <w:p>
      <w:pPr>
        <w:pStyle w:val="Heading2"/>
      </w:pPr>
      <w:r>
        <w:t xml:space="preserve">Conclusion</w:t>
      </w:r>
    </w:p>
    <w:p>
      <w:pPr>
        <w:pStyle w:val="FirstParagraph"/>
      </w:pPr>
      <w:r>
        <w:t xml:space="preserve">This Marketing Plan strategically positions our Systems Engineering services for sustainable growth in Algeria Algiers. By embedding ourselves within the local business ecosystem – through culturally attuned communications, physical presence in Algiers, and partnership with Algerian institutions – we transcend being merely a service provider to becoming an indispensable partner in Algeria's digital evolution. The demand is clear: as the national infrastructure pipeline expands at 22% annually (National Investment Office), our specialized Systems Engineer capabilities offer immediate value. We project $1.8M in revenue from Algeria Algiers within Year 3, with market share growing from near-zero to 15% by 2026. This plan delivers not just a marketing strategy, but a blueprint for transforming how Algeria approaches complex system design – one that respects local context while delivering global engineering excellence.</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Engineering Services in Algeria Algiers</dc:title>
  <dc:creator/>
  <dc:language>en</dc:language>
  <cp:keywords/>
  <dcterms:created xsi:type="dcterms:W3CDTF">2026-07-15T07:32:41Z</dcterms:created>
  <dcterms:modified xsi:type="dcterms:W3CDTF">2026-07-15T07:32:41Z</dcterms:modified>
</cp:coreProperties>
</file>

<file path=docProps/custom.xml><?xml version="1.0" encoding="utf-8"?>
<Properties xmlns="http://schemas.openxmlformats.org/officeDocument/2006/custom-properties" xmlns:vt="http://schemas.openxmlformats.org/officeDocument/2006/docPropsVTypes"/>
</file>