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f07275e59514e6b67594772a69736814dbac002"/>
    <w:p>
      <w:pPr>
        <w:pStyle w:val="Heading1"/>
      </w:pPr>
      <w:r>
        <w:t xml:space="preserve">Comprehensive Marketing Plan for Systems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Systems Engineer service offerings in Argentina's dynamic tech hub, Córdoba. As digital transformation accelerates across Argentine businesses, the demand for specialized Systems Engineering expertise has surged. This plan targets key industries in Córdoba—including manufacturing, fintech startups, and public sector institutions—to position our firm as the premier Solutions Provider for complex technical systems. By leveraging local market insights and cultural nuances, this initiative will generate 40+ qualified leads within 12 months while building long-term brand authority across Argentina Córdoba's technology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has emerged as Argentina's second-largest tech hub after Buenos Aires, home to over 300 IT companies and a growing pool of engineering talent. The provincial government’s "Córdoba Digital" initiative has spurred investment in smart infrastructure, creating urgent demand for Systems Engineers capable of integrating IoT networks, cloud platforms, and cybersecurity frameworks. Recent data shows 68% of Córdoba businesses require system modernization (INDEC 2023), yet only 15% have dedicated technical leadership. This gap presents a critical opportunity for specialized Systems Engineer services tailored to Argentina's unique regulatory landscape and economic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Manufacturing Giants:</w:t>
      </w:r>
      <w:r>
        <w:t xml:space="preserve"> </w:t>
      </w:r>
      <w:r>
        <w:t xml:space="preserve">Automotive suppliers (e.g., Toyota, Ford plants in Córdoba) needing IIoT integration for predictive maintenance systems.</w:t>
      </w:r>
    </w:p>
    <w:p>
      <w:pPr>
        <w:numPr>
          <w:ilvl w:val="0"/>
          <w:numId w:val="1001"/>
        </w:numPr>
        <w:pStyle w:val="Compact"/>
      </w:pPr>
      <w:r>
        <w:rPr>
          <w:bCs/>
          <w:b/>
        </w:rPr>
        <w:t xml:space="preserve">Fintech Innovators:</w:t>
      </w:r>
      <w:r>
        <w:t xml:space="preserve"> </w:t>
      </w:r>
      <w:r>
        <w:t xml:space="preserve">Local startups requiring scalable payment processing architectures compliant with AFIP regulations.</w:t>
      </w:r>
    </w:p>
    <w:p>
      <w:pPr>
        <w:numPr>
          <w:ilvl w:val="0"/>
          <w:numId w:val="1001"/>
        </w:numPr>
        <w:pStyle w:val="Compact"/>
      </w:pPr>
      <w:r>
        <w:rPr>
          <w:bCs/>
          <w:b/>
        </w:rPr>
        <w:t xml:space="preserve">Public Sector:</w:t>
      </w:r>
      <w:r>
        <w:t xml:space="preserve"> </w:t>
      </w:r>
      <w:r>
        <w:t xml:space="preserve">Municipalities and provincial agencies seeking citizen service portals with data privacy alignment to Argentina's Personal Data Protection Law (Ley 25.326).</w:t>
      </w:r>
    </w:p>
    <w:p>
      <w:pPr>
        <w:numPr>
          <w:ilvl w:val="0"/>
          <w:numId w:val="1001"/>
        </w:numPr>
        <w:pStyle w:val="Compact"/>
      </w:pPr>
      <w:r>
        <w:rPr>
          <w:bCs/>
          <w:b/>
        </w:rPr>
        <w:t xml:space="preserve">Healthcare Providers:</w:t>
      </w:r>
      <w:r>
        <w:t xml:space="preserve"> </w:t>
      </w:r>
      <w:r>
        <w:t xml:space="preserve">Hospitals requiring interoperable EHR systems within Argentina's national health framework.</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mid-sized enterprises in Córdoba's industrial corridor.</w:t>
      </w:r>
    </w:p>
    <w:bookmarkEnd w:id="23"/>
    <w:bookmarkStart w:id="27" w:name="strategic-implementation-framework"/>
    <w:p>
      <w:pPr>
        <w:pStyle w:val="Heading2"/>
      </w:pPr>
      <w:r>
        <w:t xml:space="preserve">Strategic Implementation Framework</w:t>
      </w:r>
    </w:p>
    <w:bookmarkStart w:id="24" w:name="hyper-localized-digital-strategy"/>
    <w:p>
      <w:pPr>
        <w:pStyle w:val="Heading3"/>
      </w:pPr>
      <w:r>
        <w:t xml:space="preserve">1. Hyper-Localized Digital Strategy</w:t>
      </w:r>
    </w:p>
    <w:p>
      <w:pPr>
        <w:pStyle w:val="FirstParagraph"/>
      </w:pPr>
      <w:r>
        <w:t xml:space="preserve">We will deploy a bilingual (Spanish/English) digital ecosystem optimized for Argentina Córdoba's search behavior. This includes:</w:t>
      </w:r>
    </w:p>
    <w:p>
      <w:pPr>
        <w:numPr>
          <w:ilvl w:val="0"/>
          <w:numId w:val="1003"/>
        </w:numPr>
        <w:pStyle w:val="Compact"/>
      </w:pPr>
      <w:r>
        <w:rPr>
          <w:bCs/>
          <w:b/>
        </w:rPr>
        <w:t xml:space="preserve">Google Ads Campaigns:</w:t>
      </w:r>
      <w:r>
        <w:t xml:space="preserve"> </w:t>
      </w:r>
      <w:r>
        <w:t xml:space="preserve">Geo-targeted keywords like "Systems Engineer Córdoba," "Sistema Integrado para Fábricas Argentina" with landing pages addressing local pain points (e.g., "Reducing Downtime for Cordobés Manufacturing Plants").</w:t>
      </w:r>
    </w:p>
    <w:p>
      <w:pPr>
        <w:numPr>
          <w:ilvl w:val="0"/>
          <w:numId w:val="1003"/>
        </w:numPr>
        <w:pStyle w:val="Compact"/>
      </w:pPr>
      <w:r>
        <w:rPr>
          <w:bCs/>
          <w:b/>
        </w:rPr>
        <w:t xml:space="preserve">Content Marketing:</w:t>
      </w:r>
      <w:r>
        <w:t xml:space="preserve"> </w:t>
      </w:r>
      <w:r>
        <w:t xml:space="preserve">Biweekly LinkedIn articles on Argentine regulatory compliance for Systems Engineers, featuring case studies from Córdoba clients (e.g., "How We Modernized a 50-Year-Old Textile Plant's ERP System in Villa María").</w:t>
      </w:r>
    </w:p>
    <w:p>
      <w:pPr>
        <w:numPr>
          <w:ilvl w:val="0"/>
          <w:numId w:val="1003"/>
        </w:numPr>
        <w:pStyle w:val="Compact"/>
      </w:pPr>
      <w:r>
        <w:rPr>
          <w:bCs/>
          <w:b/>
        </w:rPr>
        <w:t xml:space="preserve">SEO Optimization:</w:t>
      </w:r>
      <w:r>
        <w:t xml:space="preserve"> </w:t>
      </w:r>
      <w:r>
        <w:t xml:space="preserve">Targeting "Systems Engineer services Argentina" with localized content on municipal projects, e.g., "Córdoba City Smart Lighting Integration Case Study."</w:t>
      </w:r>
    </w:p>
    <w:bookmarkEnd w:id="24"/>
    <w:bookmarkStart w:id="25" w:name="community-immersion-partnerships"/>
    <w:p>
      <w:pPr>
        <w:pStyle w:val="Heading3"/>
      </w:pPr>
      <w:r>
        <w:t xml:space="preserve">2. Community Immersion &amp; Partnerships</w:t>
      </w:r>
    </w:p>
    <w:p>
      <w:pPr>
        <w:pStyle w:val="FirstParagraph"/>
      </w:pPr>
      <w:r>
        <w:t xml:space="preserve">Córdoba's business culture thrives on personal networks. We'll embed ourselves through:</w:t>
      </w:r>
    </w:p>
    <w:p>
      <w:pPr>
        <w:numPr>
          <w:ilvl w:val="0"/>
          <w:numId w:val="1004"/>
        </w:numPr>
        <w:pStyle w:val="Compact"/>
      </w:pPr>
      <w:r>
        <w:t xml:space="preserve">Hosting free "Digital Transformation Workshops" at Tecnópolis Córdoba and local tech hubs (e.g., "Systems Engineering for Argentine SMEs: 2024 Roadmap").</w:t>
      </w:r>
    </w:p>
    <w:p>
      <w:pPr>
        <w:numPr>
          <w:ilvl w:val="0"/>
          <w:numId w:val="1004"/>
        </w:numPr>
        <w:pStyle w:val="Compact"/>
      </w:pPr>
      <w:r>
        <w:t xml:space="preserve">Co-hosting events with UNC's Systems Engineering Department to sponsor student projects addressing regional challenges.</w:t>
      </w:r>
    </w:p>
    <w:p>
      <w:pPr>
        <w:numPr>
          <w:ilvl w:val="0"/>
          <w:numId w:val="1004"/>
        </w:numPr>
        <w:pStyle w:val="Compact"/>
      </w:pPr>
      <w:r>
        <w:t xml:space="preserve">Participating in Córdoba Chamber of Commerce's annual Innovation Summit as a featured speaker on "Systems Architecture for Argentina's Economic Resilience."</w:t>
      </w:r>
    </w:p>
    <w:bookmarkEnd w:id="25"/>
    <w:bookmarkStart w:id="26" w:name="value-based-pricing-social-proof"/>
    <w:p>
      <w:pPr>
        <w:pStyle w:val="Heading3"/>
      </w:pPr>
      <w:r>
        <w:t xml:space="preserve">3. Value-Based Pricing &amp; Social Proof</w:t>
      </w:r>
    </w:p>
    <w:p>
      <w:pPr>
        <w:pStyle w:val="FirstParagraph"/>
      </w:pPr>
      <w:r>
        <w:t xml:space="preserve">To overcome price sensitivity common in Argentina, we'll implement:</w:t>
      </w:r>
    </w:p>
    <w:p>
      <w:pPr>
        <w:numPr>
          <w:ilvl w:val="0"/>
          <w:numId w:val="1005"/>
        </w:numPr>
        <w:pStyle w:val="Compact"/>
      </w:pPr>
      <w:r>
        <w:rPr>
          <w:bCs/>
          <w:b/>
        </w:rPr>
        <w:t xml:space="preserve">Outcome-Based Pricing:</w:t>
      </w:r>
      <w:r>
        <w:t xml:space="preserve"> </w:t>
      </w:r>
      <w:r>
        <w:t xml:space="preserve">Tiered contracts linking fees to KPIs like "20% reduction in system downtime for manufacturing clients."</w:t>
      </w:r>
    </w:p>
    <w:p>
      <w:pPr>
        <w:numPr>
          <w:ilvl w:val="0"/>
          <w:numId w:val="1005"/>
        </w:numPr>
        <w:pStyle w:val="Compact"/>
      </w:pPr>
      <w:r>
        <w:rPr>
          <w:bCs/>
          <w:b/>
        </w:rPr>
        <w:t xml:space="preserve">Testimonial Library:</w:t>
      </w:r>
      <w:r>
        <w:t xml:space="preserve"> </w:t>
      </w:r>
      <w:r>
        <w:t xml:space="preserve">Video case studies featuring satisfied Córdoba clients (e.g., a local agribusiness leader discussing ROI from our ERP integration).</w:t>
      </w:r>
    </w:p>
    <w:p>
      <w:pPr>
        <w:numPr>
          <w:ilvl w:val="0"/>
          <w:numId w:val="1005"/>
        </w:numPr>
        <w:pStyle w:val="Compact"/>
      </w:pPr>
      <w:r>
        <w:rPr>
          <w:bCs/>
          <w:b/>
        </w:rPr>
        <w:t xml:space="preserve">Local Referral Program:</w:t>
      </w:r>
      <w:r>
        <w:t xml:space="preserve"> </w:t>
      </w:r>
      <w:r>
        <w:t xml:space="preserve">Incentivizing current Argentine clients to refer peers with "10% discount on next engagement" for successful referrals.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Tailored to Córdoba’s search behavior; 62% of local businesses research solutions online (Google Argentina 2023)</w:t>
      </w:r>
    </w:p>
    <w:p>
      <w:pPr>
        <w:pStyle w:val="BodyText"/>
      </w:pPr>
      <w:r>
        <w:t xml:space="preserve">Community Events &amp; Partnerships</w:t>
      </w:r>
    </w:p>
    <w:p>
      <w:pPr>
        <w:pStyle w:val="BodyText"/>
      </w:pPr>
      <w:r>
        <w:t xml:space="preserve">30%</w:t>
      </w:r>
    </w:p>
    <w:p>
      <w:pPr>
        <w:pStyle w:val="BodyText"/>
      </w:pPr>
      <w:r>
        <w:t xml:space="preserve">Córdoba’s business culture relies on in-person trust-building</w:t>
      </w:r>
    </w:p>
    <w:p>
      <w:pPr>
        <w:pStyle w:val="BodyText"/>
      </w:pPr>
      <w:r>
        <w:t xml:space="preserve">Content Creation (Local Case Studies)</w:t>
      </w:r>
    </w:p>
    <w:p>
      <w:pPr>
        <w:pStyle w:val="BodyText"/>
      </w:pPr>
      <w:r>
        <w:t xml:space="preserve">20%</w:t>
      </w:r>
    </w:p>
    <w:p>
      <w:pPr>
        <w:pStyle w:val="BodyText"/>
      </w:pPr>
      <w:r>
        <w:rPr>
          <w:bCs/>
          <w:b/>
        </w:rPr>
        <w:t xml:space="preserve">Demonstrating Argentina-specific expertise</w:t>
      </w:r>
    </w:p>
    <w:p>
      <w:pPr>
        <w:pStyle w:val="BodyText"/>
      </w:pPr>
      <w:r>
        <w:t xml:space="preserve">CRM &amp; Analytics Tools</w:t>
      </w:r>
    </w:p>
    <w:p>
      <w:pPr>
        <w:pStyle w:val="BodyText"/>
      </w:pPr>
      <w:r>
        <w:t xml:space="preserve">15%</w:t>
      </w:r>
    </w:p>
    <w:p>
      <w:pPr>
        <w:pStyle w:val="BodyText"/>
      </w:pPr>
      <w:r>
        <w:t xml:space="preserve">Córdoba market requires localized data tracking for campaign optimization</w:t>
      </w:r>
    </w:p>
    <w:bookmarkEnd w:id="28"/>
    <w:bookmarkStart w:id="29" w:name="timeline-quarter-by-quarter-execution"/>
    <w:p>
      <w:pPr>
        <w:pStyle w:val="Heading2"/>
      </w:pPr>
      <w:r>
        <w:t xml:space="preserve">Timeline: Quarter-by-Quarter Execution</w:t>
      </w:r>
    </w:p>
    <w:p>
      <w:pPr>
        <w:numPr>
          <w:ilvl w:val="0"/>
          <w:numId w:val="1006"/>
        </w:numPr>
        <w:pStyle w:val="Compact"/>
      </w:pPr>
      <w:r>
        <w:rPr>
          <w:bCs/>
          <w:b/>
        </w:rPr>
        <w:t xml:space="preserve">Q1 2024:</w:t>
      </w:r>
      <w:r>
        <w:t xml:space="preserve"> </w:t>
      </w:r>
      <w:r>
        <w:t xml:space="preserve">Establish Córdoba office presence; launch website with Argentina-focused content; initiate university partnerships.</w:t>
      </w:r>
    </w:p>
    <w:p>
      <w:pPr>
        <w:numPr>
          <w:ilvl w:val="0"/>
          <w:numId w:val="1006"/>
        </w:numPr>
        <w:pStyle w:val="Compact"/>
      </w:pPr>
      <w:r>
        <w:rPr>
          <w:bCs/>
          <w:b/>
        </w:rPr>
        <w:t xml:space="preserve">Q2 2024:</w:t>
      </w:r>
      <w:r>
        <w:t xml:space="preserve"> </w:t>
      </w:r>
      <w:r>
        <w:t xml:space="preserve">Host first public workshop in Córdoba City; secure first three enterprise clients through Chamber of Commerce referrals.</w:t>
      </w:r>
    </w:p>
    <w:p>
      <w:pPr>
        <w:numPr>
          <w:ilvl w:val="0"/>
          <w:numId w:val="1006"/>
        </w:numPr>
        <w:pStyle w:val="Compact"/>
      </w:pPr>
      <w:r>
        <w:rPr>
          <w:bCs/>
          <w:b/>
        </w:rPr>
        <w:t xml:space="preserve">Q3 2024:</w:t>
      </w:r>
      <w:r>
        <w:t xml:space="preserve"> </w:t>
      </w:r>
      <w:r>
        <w:t xml:space="preserve">Deploy outcome-based pricing model; publish case study featuring a prominent Cordobés manufacturing client.</w:t>
      </w:r>
    </w:p>
    <w:p>
      <w:pPr>
        <w:numPr>
          <w:ilvl w:val="0"/>
          <w:numId w:val="1006"/>
        </w:numPr>
        <w:pStyle w:val="Compact"/>
      </w:pPr>
      <w:r>
        <w:rPr>
          <w:bCs/>
          <w:b/>
        </w:rPr>
        <w:t xml:space="preserve">Q4 2024:</w:t>
      </w:r>
      <w:r>
        <w:t xml:space="preserve"> </w:t>
      </w:r>
      <w:r>
        <w:t xml:space="preserve">Achieve 85% brand recall among target audiences in Argentina Córdoba through sustained community engagement.</w:t>
      </w:r>
    </w:p>
    <w:bookmarkEnd w:id="29"/>
    <w:bookmarkStart w:id="30" w:name="success-metrics-kpis"/>
    <w:p>
      <w:pPr>
        <w:pStyle w:val="Heading2"/>
      </w:pPr>
      <w:r>
        <w:t xml:space="preserve">Success Metrics &amp; KPIs</w:t>
      </w:r>
    </w:p>
    <w:p>
      <w:pPr>
        <w:pStyle w:val="FirstParagraph"/>
      </w:pPr>
      <w:r>
        <w:t xml:space="preserve">We measure success through both quantitative and qualitative benchmarks specific to the Argentina Córdoba market:</w:t>
      </w:r>
    </w:p>
    <w:p>
      <w:pPr>
        <w:numPr>
          <w:ilvl w:val="0"/>
          <w:numId w:val="1007"/>
        </w:numPr>
        <w:pStyle w:val="Compact"/>
      </w:pPr>
      <w:r>
        <w:rPr>
          <w:bCs/>
          <w:b/>
        </w:rPr>
        <w:t xml:space="preserve">Lead Quality:</w:t>
      </w:r>
      <w:r>
        <w:t xml:space="preserve"> </w:t>
      </w:r>
      <w:r>
        <w:t xml:space="preserve">70% of leads must originate from target industries (manufacturing, fintech, public sector) in Córdoba.</w:t>
      </w:r>
    </w:p>
    <w:p>
      <w:pPr>
        <w:numPr>
          <w:ilvl w:val="0"/>
          <w:numId w:val="1007"/>
        </w:numPr>
        <w:pStyle w:val="Compact"/>
      </w:pPr>
      <w:r>
        <w:rPr>
          <w:bCs/>
          <w:b/>
        </w:rPr>
        <w:t xml:space="preserve">Brand Sentiment:</w:t>
      </w:r>
      <w:r>
        <w:t xml:space="preserve"> </w:t>
      </w:r>
      <w:r>
        <w:t xml:space="preserve">Achieve 4.5/5 average rating on local review platforms (e.g., Google My Business) within 9 months.</w:t>
      </w:r>
    </w:p>
    <w:p>
      <w:pPr>
        <w:numPr>
          <w:ilvl w:val="0"/>
          <w:numId w:val="1007"/>
        </w:numPr>
        <w:pStyle w:val="Compact"/>
      </w:pPr>
      <w:r>
        <w:rPr>
          <w:bCs/>
          <w:b/>
        </w:rPr>
        <w:t xml:space="preserve">Market Penetration:</w:t>
      </w:r>
      <w:r>
        <w:t xml:space="preserve"> </w:t>
      </w:r>
      <w:r>
        <w:t xml:space="preserve">Secure contracts with 12+ organizations across Argentina Córdoba's key economic corridors by Year-End.</w:t>
      </w:r>
    </w:p>
    <w:p>
      <w:pPr>
        <w:numPr>
          <w:ilvl w:val="0"/>
          <w:numId w:val="1007"/>
        </w:numPr>
        <w:pStyle w:val="Compact"/>
      </w:pPr>
      <w:r>
        <w:rPr>
          <w:bCs/>
          <w:b/>
        </w:rPr>
        <w:t xml:space="preserve">Community Impact:</w:t>
      </w:r>
      <w:r>
        <w:t xml:space="preserve"> </w:t>
      </w:r>
      <w:r>
        <w:t xml:space="preserve">Partner with 3+ local institutions to co-develop digital literacy programs for Córdoba’s technical workforce.</w:t>
      </w:r>
    </w:p>
    <w:bookmarkEnd w:id="30"/>
    <w:bookmarkStart w:id="31" w:name="X834cd447ef86971eb43d3f23ffa4f892ed3a675"/>
    <w:p>
      <w:pPr>
        <w:pStyle w:val="Heading2"/>
      </w:pPr>
      <w:r>
        <w:t xml:space="preserve">Conclusion: The Argentina Córdoba Advantage</w:t>
      </w:r>
    </w:p>
    <w:p>
      <w:pPr>
        <w:pStyle w:val="FirstParagraph"/>
      </w:pPr>
      <w:r>
        <w:t xml:space="preserve">This Marketing Plan positions our Systems Engineer services as indispensable to Córdoba's technological evolution. By deeply embedding into Argentina's economic fabric and focusing on localized problem-solving—rather than generic solutions—we transcend traditional marketing to become the trusted Systems Engineer partner for businesses navigating Argentina’s digital frontier. Every campaign, partnership, and deliverable will reinforce our commitment to Córdoba’s growth: from optimizing smart city infrastructure in the capital to enabling rural agribusinesses through robust systems architecture. This isn't merely a Marketing Plan; it's an investment in Argentina Córdoba's technological sovereignty—a mission where every Systems Engineer engagement fuels regional prosperity.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Argentina Córdoba</dc:title>
  <dc:creator/>
  <dc:language>en</dc:language>
  <cp:keywords/>
  <dcterms:created xsi:type="dcterms:W3CDTF">2026-07-21T00:27:19Z</dcterms:created>
  <dcterms:modified xsi:type="dcterms:W3CDTF">2026-07-21T00:27:19Z</dcterms:modified>
</cp:coreProperties>
</file>

<file path=docProps/custom.xml><?xml version="1.0" encoding="utf-8"?>
<Properties xmlns="http://schemas.openxmlformats.org/officeDocument/2006/custom-properties" xmlns:vt="http://schemas.openxmlformats.org/officeDocument/2006/docPropsVTypes"/>
</file>