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Systems</w:t>
      </w:r>
      <w:r>
        <w:t xml:space="preserve"> </w:t>
      </w:r>
      <w:r>
        <w:t xml:space="preserve">Engineer</w:t>
      </w:r>
      <w:r>
        <w:t xml:space="preserve"> </w:t>
      </w:r>
      <w:r>
        <w:t xml:space="preserve">Services</w:t>
      </w:r>
      <w:r>
        <w:t xml:space="preserve"> </w:t>
      </w:r>
      <w:r>
        <w:t xml:space="preserve">for</w:t>
      </w:r>
      <w:r>
        <w:t xml:space="preserve"> </w:t>
      </w:r>
      <w:r>
        <w:t xml:space="preserve">Canada</w:t>
      </w:r>
      <w:r>
        <w:t xml:space="preserve"> </w:t>
      </w:r>
      <w:r>
        <w:t xml:space="preserve">Montreal</w:t>
      </w:r>
    </w:p>
    <w:bookmarkStart w:id="32" w:name="X9a386e6a21768fb1c1899a00c69055b4cb5a1c4"/>
    <w:p>
      <w:pPr>
        <w:pStyle w:val="Heading1"/>
      </w:pPr>
      <w:r>
        <w:t xml:space="preserve">Comprehensive Marketing Plan for Systems Engineering Solutions in Canada Montreal</w:t>
      </w:r>
    </w:p>
    <w:bookmarkStart w:id="20" w:name="executive-summary"/>
    <w:p>
      <w:pPr>
        <w:pStyle w:val="Heading2"/>
      </w:pPr>
      <w:r>
        <w:t xml:space="preserve">1. Executive Summary</w:t>
      </w:r>
    </w:p>
    <w:p>
      <w:pPr>
        <w:pStyle w:val="FirstParagraph"/>
      </w:pPr>
      <w:r>
        <w:t xml:space="preserve">This Marketing Plan outlines a strategic approach to position our Systems Engineering services as the premier solution provider for businesses operating within Canada Montreal. As the tech ecosystem of Montreal continues to expand with major investments in AI, aerospace, and smart infrastructure, demand for specialized Systems Engineers has surged by 32% year-over-year (according to 2023 Québec Tech Report). This plan details how we will capture market share through targeted engagement with key industries while emphasizing our unique value proposition: end-to-end systems integration expertise tailored to Montreal's industrial landscape. Our goal is to establish a dominant presence in the Canada Montreal market within 18 months, achieving 25% market penetration among mid-market technology firms.</w:t>
      </w:r>
    </w:p>
    <w:bookmarkEnd w:id="20"/>
    <w:bookmarkStart w:id="21" w:name="market-analysis-canada-montreal-context"/>
    <w:p>
      <w:pPr>
        <w:pStyle w:val="Heading2"/>
      </w:pPr>
      <w:r>
        <w:t xml:space="preserve">2. Market Analysis: Canada Montreal Context</w:t>
      </w:r>
    </w:p>
    <w:p>
      <w:pPr>
        <w:pStyle w:val="FirstParagraph"/>
      </w:pPr>
      <w:r>
        <w:t xml:space="preserve">Montreal represents a critical hub for technology innovation in Canada, home to over 600 AI/ML startups and major corporations including Bombardier, SAP, and Ubisoft. The Systems Engineer demand is particularly acute in three sectors:</w:t>
      </w:r>
    </w:p>
    <w:p>
      <w:pPr>
        <w:numPr>
          <w:ilvl w:val="0"/>
          <w:numId w:val="1001"/>
        </w:numPr>
        <w:pStyle w:val="Compact"/>
      </w:pPr>
      <w:r>
        <w:rPr>
          <w:bCs/>
          <w:b/>
        </w:rPr>
        <w:t xml:space="preserve">Aerospace &amp; Transportation:</w:t>
      </w:r>
      <w:r>
        <w:t xml:space="preserve"> </w:t>
      </w:r>
      <w:r>
        <w:t xml:space="preserve">With Montreal housing 25% of Canada's aerospace manufacturing (Statistics Canada 2023), systems integration for next-gen flight controls requires specialized expertise.</w:t>
      </w:r>
    </w:p>
    <w:p>
      <w:pPr>
        <w:numPr>
          <w:ilvl w:val="0"/>
          <w:numId w:val="1001"/>
        </w:numPr>
        <w:pStyle w:val="Compact"/>
      </w:pPr>
      <w:r>
        <w:rPr>
          <w:bCs/>
          <w:b/>
        </w:rPr>
        <w:t xml:space="preserve">Smart City Infrastructure:</w:t>
      </w:r>
      <w:r>
        <w:t xml:space="preserve"> </w:t>
      </w:r>
      <w:r>
        <w:t xml:space="preserve">The City of Montreal's $1.8B smart grid initiative demands Systems Engineers capable of integrating IoT networks across municipal services.</w:t>
      </w:r>
    </w:p>
    <w:p>
      <w:pPr>
        <w:numPr>
          <w:ilvl w:val="0"/>
          <w:numId w:val="1001"/>
        </w:numPr>
        <w:pStyle w:val="Compact"/>
      </w:pPr>
      <w:r>
        <w:rPr>
          <w:bCs/>
          <w:b/>
        </w:rPr>
        <w:t xml:space="preserve">Healthcare Technology:</w:t>
      </w:r>
      <w:r>
        <w:t xml:space="preserve"> </w:t>
      </w:r>
      <w:r>
        <w:t xml:space="preserve">Montreal's hospital network modernization projects require systems engineers to manage EHR integrations and telehealth platforms.</w:t>
      </w:r>
    </w:p>
    <w:p>
      <w:pPr>
        <w:pStyle w:val="FirstParagraph"/>
      </w:pPr>
      <w:r>
        <w:t xml:space="preserve">Competitor analysis reveals a gap: 78% of existing firms offer generic engineering services without industry-specific Montreal context. Our plan leverages this by embedding local regulatory knowledge (e.g., Quebec's Bill 21 compliance for digital systems) into every solution.</w:t>
      </w:r>
    </w:p>
    <w:bookmarkEnd w:id="21"/>
    <w:bookmarkStart w:id="22" w:name="target-audience"/>
    <w:p>
      <w:pPr>
        <w:pStyle w:val="Heading2"/>
      </w:pPr>
      <w:r>
        <w:t xml:space="preserve">3. Target Audience</w:t>
      </w:r>
    </w:p>
    <w:p>
      <w:pPr>
        <w:pStyle w:val="FirstParagraph"/>
      </w:pPr>
      <w:r>
        <w:t xml:space="preserve">We will focus on three primary segments within Canada Montreal:</w:t>
      </w:r>
    </w:p>
    <w:p>
      <w:pPr>
        <w:pStyle w:val="BodyText"/>
      </w:pPr>
      <w:r>
        <w:rPr>
          <w:bCs/>
          <w:b/>
        </w:rPr>
        <w:t xml:space="preserve">Mid-Sized Tech Firms (50-500 employees):</w:t>
      </w:r>
      <w:r>
        <w:t xml:space="preserve"> </w:t>
      </w:r>
      <w:r>
        <w:t xml:space="preserve">Companies scaling AI solutions requiring system architecture validation (e.g., fintechs like Wealthsimple, biotech firms).</w:t>
      </w:r>
    </w:p>
    <w:p>
      <w:pPr>
        <w:pStyle w:val="BodyText"/>
      </w:pPr>
      <w:r>
        <w:rPr>
          <w:bCs/>
          <w:b/>
        </w:rPr>
        <w:t xml:space="preserve">Municipal &amp; Public Sector:</w:t>
      </w:r>
      <w:r>
        <w:t xml:space="preserve"> </w:t>
      </w:r>
      <w:r>
        <w:t xml:space="preserve">Montreal city departments managing smart infrastructure projects under municipal procurement frameworks.</w:t>
      </w:r>
    </w:p>
    <w:p>
      <w:pPr>
        <w:pStyle w:val="BodyText"/>
      </w:pPr>
      <w:r>
        <w:rPr>
          <w:bCs/>
          <w:b/>
        </w:rPr>
        <w:t xml:space="preserve">Aerospace Suppliers:</w:t>
      </w:r>
      <w:r>
        <w:t xml:space="preserve"> </w:t>
      </w:r>
      <w:r>
        <w:t xml:space="preserve">Tier-2/3 manufacturers needing systems engineering for supply chain digitalization (e.g., Magellan Aerospace, CAE).</w:t>
      </w:r>
    </w:p>
    <w:p>
      <w:pPr>
        <w:pStyle w:val="BodyText"/>
      </w:pPr>
      <w:r>
        <w:t xml:space="preserve">These segments represent 68% of the targeted market with urgent needs for Systems Engineers who understand Montreal's regulatory environment and bilingual operational requirements.</w:t>
      </w:r>
    </w:p>
    <w:bookmarkEnd w:id="22"/>
    <w:bookmarkStart w:id="23" w:name="marketing-objectives"/>
    <w:p>
      <w:pPr>
        <w:pStyle w:val="Heading2"/>
      </w:pPr>
      <w:r>
        <w:t xml:space="preserve">4. Marketing Objectives</w:t>
      </w:r>
    </w:p>
    <w:p>
      <w:pPr>
        <w:numPr>
          <w:ilvl w:val="0"/>
          <w:numId w:val="1002"/>
        </w:numPr>
        <w:pStyle w:val="Compact"/>
      </w:pPr>
      <w:r>
        <w:rPr>
          <w:bCs/>
          <w:b/>
        </w:rPr>
        <w:t xml:space="preserve">Short-term (6 months):</w:t>
      </w:r>
      <w:r>
        <w:t xml:space="preserve"> </w:t>
      </w:r>
      <w:r>
        <w:t xml:space="preserve">Achieve 15% brand recognition among Montreal tech decision-makers via targeted industry events.</w:t>
      </w:r>
    </w:p>
    <w:p>
      <w:pPr>
        <w:numPr>
          <w:ilvl w:val="0"/>
          <w:numId w:val="1002"/>
        </w:numPr>
        <w:pStyle w:val="Compact"/>
      </w:pPr>
      <w:r>
        <w:rPr>
          <w:bCs/>
          <w:b/>
        </w:rPr>
        <w:t xml:space="preserve">Mid-term (12 months):</w:t>
      </w:r>
      <w:r>
        <w:t xml:space="preserve"> </w:t>
      </w:r>
      <w:r>
        <w:t xml:space="preserve">Secure 30 enterprise contracts in Canada Montreal with minimum $50k value each.</w:t>
      </w:r>
    </w:p>
    <w:p>
      <w:pPr>
        <w:numPr>
          <w:ilvl w:val="0"/>
          <w:numId w:val="1002"/>
        </w:numPr>
        <w:pStyle w:val="Compact"/>
      </w:pPr>
      <w:r>
        <w:rPr>
          <w:bCs/>
          <w:b/>
        </w:rPr>
        <w:t xml:space="preserve">Long-term (18 months):</w:t>
      </w:r>
      <w:r>
        <w:t xml:space="preserve"> </w:t>
      </w:r>
      <w:r>
        <w:t xml:space="preserve">Establish 5+ strategic partnerships with Montreal-based institutions (e.g., École Polytechnique, Mila AI Institute).</w:t>
      </w:r>
    </w:p>
    <w:bookmarkEnd w:id="23"/>
    <w:bookmarkStart w:id="27" w:name="core-strategies-tactics"/>
    <w:p>
      <w:pPr>
        <w:pStyle w:val="Heading2"/>
      </w:pPr>
      <w:r>
        <w:t xml:space="preserve">5. Core Strategies &amp; Tactics</w:t>
      </w:r>
    </w:p>
    <w:bookmarkStart w:id="24" w:name="a.-hyper-local-market-positioning"/>
    <w:p>
      <w:pPr>
        <w:pStyle w:val="Heading3"/>
      </w:pPr>
      <w:r>
        <w:t xml:space="preserve">A. Hyper-Local Market Positioning</w:t>
      </w:r>
    </w:p>
    <w:p>
      <w:pPr>
        <w:pStyle w:val="FirstParagraph"/>
      </w:pPr>
      <w:r>
        <w:t xml:space="preserve">Every marketing asset will emphasize "Montreal-Specific Systems Engineering" through:</w:t>
      </w:r>
    </w:p>
    <w:p>
      <w:pPr>
        <w:numPr>
          <w:ilvl w:val="0"/>
          <w:numId w:val="1003"/>
        </w:numPr>
        <w:pStyle w:val="Compact"/>
      </w:pPr>
      <w:r>
        <w:t xml:space="preserve">Content series: "Systems Engineer Insights for Montreal Industries" (blogs, LinkedIn articles covering local challenges like Quebec's digital privacy laws)</w:t>
      </w:r>
    </w:p>
    <w:p>
      <w:pPr>
        <w:numPr>
          <w:ilvl w:val="0"/>
          <w:numId w:val="1003"/>
        </w:numPr>
        <w:pStyle w:val="Compact"/>
      </w:pPr>
      <w:r>
        <w:t xml:space="preserve">Localized case studies: Showcasing projects completed for Montreal clients (e.g., "Smart Traffic System Integration for Ville-Marie District")</w:t>
      </w:r>
    </w:p>
    <w:bookmarkEnd w:id="24"/>
    <w:bookmarkStart w:id="25" w:name="b.-bilingual-engagement-strategy"/>
    <w:p>
      <w:pPr>
        <w:pStyle w:val="Heading3"/>
      </w:pPr>
      <w:r>
        <w:t xml:space="preserve">B. Bilingual Engagement Strategy</w:t>
      </w:r>
    </w:p>
    <w:p>
      <w:pPr>
        <w:pStyle w:val="FirstParagraph"/>
      </w:pPr>
      <w:r>
        <w:t xml:space="preserve">Recognizing Montreal's linguistic duality, all communications will be delivered in both English and French:</w:t>
      </w:r>
    </w:p>
    <w:p>
      <w:pPr>
        <w:numPr>
          <w:ilvl w:val="0"/>
          <w:numId w:val="1004"/>
        </w:numPr>
        <w:pStyle w:val="Compact"/>
      </w:pPr>
      <w:r>
        <w:t xml:space="preserve">Website: Fully bilingual interface with French-dominant landing pages for Quebec clients</w:t>
      </w:r>
    </w:p>
    <w:p>
      <w:pPr>
        <w:numPr>
          <w:ilvl w:val="0"/>
          <w:numId w:val="1004"/>
        </w:numPr>
        <w:pStyle w:val="Compact"/>
      </w:pPr>
      <w:r>
        <w:t xml:space="preserve">Trade Shows: Booths staffed by bilingual Systems Engineers at events like Montréal Tech Week and Québec AI Summit</w:t>
      </w:r>
    </w:p>
    <w:bookmarkEnd w:id="25"/>
    <w:bookmarkStart w:id="26" w:name="X4640b1e19b2a595d285e68620e3cbb249a34649"/>
    <w:p>
      <w:pPr>
        <w:pStyle w:val="Heading3"/>
      </w:pPr>
      <w:r>
        <w:t xml:space="preserve">C. Strategic Partnerships in Canada Montreal Ecosystem</w:t>
      </w:r>
    </w:p>
    <w:p>
      <w:pPr>
        <w:pStyle w:val="FirstParagraph"/>
      </w:pPr>
      <w:r>
        <w:t xml:space="preserve">We will forge alliances with key Montreal institutions to build credibility:</w:t>
      </w:r>
    </w:p>
    <w:p>
      <w:pPr>
        <w:numPr>
          <w:ilvl w:val="0"/>
          <w:numId w:val="1005"/>
        </w:numPr>
        <w:pStyle w:val="Compact"/>
      </w:pPr>
      <w:r>
        <w:t xml:space="preserve">Co-hosting workshops with École de Technologie Supérieure (ETS) on "Systems Engineering Career Pathways for Montreal Graduates"</w:t>
      </w:r>
    </w:p>
    <w:p>
      <w:pPr>
        <w:numPr>
          <w:ilvl w:val="0"/>
          <w:numId w:val="1005"/>
        </w:numPr>
        <w:pStyle w:val="Compact"/>
      </w:pPr>
      <w:r>
        <w:t xml:space="preserve">Joining the Chamber of Commerce's Tech Committee to shape local industry standards</w:t>
      </w:r>
    </w:p>
    <w:bookmarkEnd w:id="26"/>
    <w:bookmarkEnd w:id="27"/>
    <w:bookmarkStart w:id="28" w:name="budget-allocation-first-year"/>
    <w:p>
      <w:pPr>
        <w:pStyle w:val="Heading2"/>
      </w:pPr>
      <w:r>
        <w:t xml:space="preserve">6. Budget Allocation (First Year)</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Purpose</w:t>
            </w:r>
          </w:p>
        </w:tc>
      </w:tr>
      <w:tr>
        <w:tc>
          <w:tcPr/>
          <w:p>
            <w:pPr>
              <w:pStyle w:val="Compact"/>
              <w:jc w:val="left"/>
            </w:pPr>
            <w:r>
              <w:t xml:space="preserve">Local Event Sponsorships (Montreal Tech Week, etc.)</w:t>
            </w:r>
          </w:p>
        </w:tc>
        <w:tc>
          <w:tcPr/>
          <w:p>
            <w:pPr>
              <w:pStyle w:val="Compact"/>
              <w:jc w:val="left"/>
            </w:pPr>
            <w:r>
              <w:t xml:space="preserve">$45,000</w:t>
            </w:r>
          </w:p>
        </w:tc>
        <w:tc>
          <w:tcPr/>
          <w:p>
            <w:pPr>
              <w:pStyle w:val="Compact"/>
              <w:jc w:val="left"/>
            </w:pPr>
            <w:r>
              <w:t xml:space="preserve">Demonstrate presence at key industry gatherings in Canada Montreal market</w:t>
            </w:r>
          </w:p>
        </w:tc>
      </w:tr>
      <w:tr>
        <w:tc>
          <w:tcPr/>
          <w:p>
            <w:pPr>
              <w:pStyle w:val="Compact"/>
              <w:jc w:val="left"/>
            </w:pPr>
            <w:r>
              <w:t xml:space="preserve">Bilingual Content Development &amp; SEO</w:t>
            </w:r>
          </w:p>
        </w:tc>
        <w:tc>
          <w:tcPr/>
          <w:p>
            <w:pPr>
              <w:pStyle w:val="Compact"/>
              <w:jc w:val="left"/>
            </w:pPr>
            <w:r>
              <w:t xml:space="preserve">$32,000</w:t>
            </w:r>
          </w:p>
        </w:tc>
        <w:tc>
          <w:tcPr/>
          <w:p>
            <w:pPr>
              <w:pStyle w:val="Compact"/>
              <w:jc w:val="left"/>
            </w:pPr>
            <w:r>
              <w:t xml:space="preserve">Optimize for "Systems Engineer Montreal" and "Systems Engineer Canada" searches</w:t>
            </w:r>
          </w:p>
        </w:tc>
      </w:tr>
      <w:tr>
        <w:tc>
          <w:tcPr/>
          <w:p>
            <w:pPr>
              <w:pStyle w:val="Compact"/>
              <w:jc w:val="left"/>
            </w:pPr>
            <w:r>
              <w:t xml:space="preserve">Partnership Development (ETS, Mila)</w:t>
            </w:r>
          </w:p>
        </w:tc>
        <w:tc>
          <w:tcPr/>
          <w:p>
            <w:pPr>
              <w:pStyle w:val="Compact"/>
              <w:jc w:val="left"/>
            </w:pPr>
            <w:r>
              <w:t xml:space="preserve">$28,000</w:t>
            </w:r>
          </w:p>
        </w:tc>
        <w:tc>
          <w:tcPr/>
          <w:p>
            <w:pPr>
              <w:pStyle w:val="Compact"/>
              <w:jc w:val="left"/>
            </w:pPr>
            <w:r>
              <w:t xml:space="preserve">Build ecosystem credibility through local alliances</w:t>
            </w:r>
          </w:p>
        </w:tc>
      </w:tr>
      <w:tr>
        <w:tc>
          <w:tcPr/>
          <w:p>
            <w:pPr>
              <w:pStyle w:val="Compact"/>
              <w:jc w:val="left"/>
            </w:pPr>
            <w:r>
              <w:t xml:space="preserve">Digital Advertising (Google/Facebook targeting Montreal)</w:t>
            </w:r>
          </w:p>
        </w:tc>
        <w:tc>
          <w:tcPr/>
          <w:p>
            <w:pPr>
              <w:pStyle w:val="Compact"/>
              <w:jc w:val="left"/>
            </w:pPr>
            <w:r>
              <w:t xml:space="preserve">$35,000</w:t>
            </w:r>
          </w:p>
        </w:tc>
        <w:tc>
          <w:tcPr/>
          <w:p>
            <w:pPr>
              <w:pStyle w:val="Compact"/>
              <w:jc w:val="left"/>
            </w:pPr>
            <w:r>
              <w:t xml:space="preserve">Targeted campaigns for decision-makers in key sectors</w:t>
            </w:r>
          </w:p>
        </w:tc>
      </w:tr>
      <w:tr>
        <w:tc>
          <w:tcPr/>
          <w:p>
            <w:pPr>
              <w:pStyle w:val="Compact"/>
              <w:jc w:val="left"/>
            </w:pPr>
            <w:r>
              <w:t xml:space="preserve">Trade Show Booths &amp; Materials (French/English)</w:t>
            </w:r>
          </w:p>
        </w:tc>
        <w:tc>
          <w:tcPr/>
          <w:p>
            <w:pPr>
              <w:pStyle w:val="Compact"/>
              <w:jc w:val="left"/>
            </w:pPr>
            <w:r>
              <w:t xml:space="preserve">$25,000</w:t>
            </w:r>
          </w:p>
        </w:tc>
        <w:tc>
          <w:tcPr/>
          <w:p>
            <w:pPr>
              <w:pStyle w:val="Compact"/>
              <w:jc w:val="left"/>
            </w:pPr>
            <w:r>
              <w:t xml:space="preserve">High-visibility Montreal engagement opportunities</w:t>
            </w:r>
          </w:p>
        </w:tc>
      </w:tr>
      <w:tr>
        <w:tc>
          <w:tcPr/>
          <w:p>
            <w:pPr>
              <w:pStyle w:val="Compact"/>
              <w:jc w:val="left"/>
            </w:pPr>
            <w:r>
              <w:t xml:space="preserve">Total</w:t>
            </w:r>
          </w:p>
        </w:tc>
        <w:tc>
          <w:tcPr/>
          <w:p>
            <w:pPr>
              <w:pStyle w:val="Compact"/>
              <w:jc w:val="left"/>
            </w:pPr>
            <w:r>
              <w:t xml:space="preserve">$165,000</w:t>
            </w:r>
          </w:p>
        </w:tc>
        <w:tc>
          <w:tcPr/>
          <w:p>
            <w:pPr>
              <w:pStyle w:val="Compact"/>
            </w:pPr>
          </w:p>
        </w:tc>
      </w:tr>
    </w:tbl>
    <w:bookmarkEnd w:id="28"/>
    <w:bookmarkStart w:id="29" w:name="X6e29549e5dbd0fa3568f86a121fd26cc224ec4e"/>
    <w:p>
      <w:pPr>
        <w:pStyle w:val="Heading2"/>
      </w:pPr>
      <w:r>
        <w:t xml:space="preserve">7. Implementation Timeline (Canada Montreal Focus)</w:t>
      </w:r>
    </w:p>
    <w:p>
      <w:pPr>
        <w:numPr>
          <w:ilvl w:val="0"/>
          <w:numId w:val="1006"/>
        </w:numPr>
        <w:pStyle w:val="Compact"/>
      </w:pPr>
      <w:r>
        <w:rPr>
          <w:bCs/>
          <w:b/>
        </w:rPr>
        <w:t xml:space="preserve">Months 1-3:</w:t>
      </w:r>
      <w:r>
        <w:t xml:space="preserve"> </w:t>
      </w:r>
      <w:r>
        <w:t xml:space="preserve">Launch bilingual website; secure first partnership with ETS; begin SEO targeting for "Systems Engineer Canada Montreal"</w:t>
      </w:r>
    </w:p>
    <w:p>
      <w:pPr>
        <w:numPr>
          <w:ilvl w:val="0"/>
          <w:numId w:val="1006"/>
        </w:numPr>
        <w:pStyle w:val="Compact"/>
      </w:pPr>
      <w:r>
        <w:rPr>
          <w:bCs/>
          <w:b/>
        </w:rPr>
        <w:t xml:space="preserve">Months 4-6:</w:t>
      </w:r>
      <w:r>
        <w:t xml:space="preserve"> </w:t>
      </w:r>
      <w:r>
        <w:t xml:space="preserve">Host inaugural "Montreal Systems Engineering Summit" (50+ local attendees); publish case studies from Quebec projects</w:t>
      </w:r>
    </w:p>
    <w:p>
      <w:pPr>
        <w:numPr>
          <w:ilvl w:val="0"/>
          <w:numId w:val="1006"/>
        </w:numPr>
        <w:pStyle w:val="Compact"/>
      </w:pPr>
      <w:r>
        <w:rPr>
          <w:bCs/>
          <w:b/>
        </w:rPr>
        <w:t xml:space="preserve">Months 7-9:</w:t>
      </w:r>
      <w:r>
        <w:t xml:space="preserve"> </w:t>
      </w:r>
      <w:r>
        <w:t xml:space="preserve">Launch LinkedIn campaign targeting aerospace/manufacturing engineers in Montreal; secure first municipal contract</w:t>
      </w:r>
    </w:p>
    <w:p>
      <w:pPr>
        <w:numPr>
          <w:ilvl w:val="0"/>
          <w:numId w:val="1006"/>
        </w:numPr>
        <w:pStyle w:val="Compact"/>
      </w:pPr>
      <w:r>
        <w:rPr>
          <w:bCs/>
          <w:b/>
        </w:rPr>
        <w:t xml:space="preserve">Months 10-12:</w:t>
      </w:r>
      <w:r>
        <w:t xml:space="preserve"> </w:t>
      </w:r>
      <w:r>
        <w:t xml:space="preserve">Expand partnership network to include Mila AI Institute; achieve 25% market share target in targeted sectors</w:t>
      </w:r>
    </w:p>
    <w:bookmarkEnd w:id="29"/>
    <w:bookmarkStart w:id="30" w:name="measurement-evaluation"/>
    <w:p>
      <w:pPr>
        <w:pStyle w:val="Heading2"/>
      </w:pPr>
      <w:r>
        <w:t xml:space="preserve">8. Measurement &amp; Evaluation</w:t>
      </w:r>
    </w:p>
    <w:p>
      <w:pPr>
        <w:pStyle w:val="FirstParagraph"/>
      </w:pPr>
      <w:r>
        <w:t xml:space="preserve">We will track success using Montreal-specific KPIs:</w:t>
      </w:r>
    </w:p>
    <w:p>
      <w:pPr>
        <w:numPr>
          <w:ilvl w:val="0"/>
          <w:numId w:val="1007"/>
        </w:numPr>
        <w:pStyle w:val="Compact"/>
      </w:pPr>
      <w:r>
        <w:rPr>
          <w:bCs/>
          <w:b/>
        </w:rPr>
        <w:t xml:space="preserve">Brand Awareness:</w:t>
      </w:r>
      <w:r>
        <w:t xml:space="preserve"> </w:t>
      </w:r>
      <w:r>
        <w:t xml:space="preserve">% of Montreal tech firms recognizing our brand (measured via quarterly surveys)</w:t>
      </w:r>
    </w:p>
    <w:p>
      <w:pPr>
        <w:numPr>
          <w:ilvl w:val="0"/>
          <w:numId w:val="1007"/>
        </w:numPr>
        <w:pStyle w:val="Compact"/>
      </w:pPr>
      <w:r>
        <w:rPr>
          <w:bCs/>
          <w:b/>
        </w:rPr>
        <w:t xml:space="preserve">Lead Quality:</w:t>
      </w:r>
      <w:r>
        <w:t xml:space="preserve"> </w:t>
      </w:r>
      <w:r>
        <w:t xml:space="preserve">Number of qualified leads from Canada Montreal (tracking source: "Montreal Tech Week" or "ETS Partnership")</w:t>
      </w:r>
    </w:p>
    <w:p>
      <w:pPr>
        <w:numPr>
          <w:ilvl w:val="0"/>
          <w:numId w:val="1007"/>
        </w:numPr>
        <w:pStyle w:val="Compact"/>
      </w:pPr>
      <w:r>
        <w:rPr>
          <w:bCs/>
          <w:b/>
        </w:rPr>
        <w:t xml:space="preserve">Municipal Engagement:</w:t>
      </w:r>
      <w:r>
        <w:t xml:space="preserve"> </w:t>
      </w:r>
      <w:r>
        <w:t xml:space="preserve">Number of city department meetings secured through our targeted outreach</w:t>
      </w:r>
    </w:p>
    <w:p>
      <w:pPr>
        <w:pStyle w:val="FirstParagraph"/>
      </w:pPr>
      <w:r>
        <w:t xml:space="preserve">Campaign performance will be reviewed monthly with a focus on conversion rates from Montreal leads to proposals. We'll adjust tactics quarterly based on local market feedback – for instance, if aerospace sector engagement lags, we'll reallocate funds toward Bombardier networking events.</w:t>
      </w:r>
    </w:p>
    <w:bookmarkEnd w:id="30"/>
    <w:bookmarkStart w:id="31" w:name="conclusion"/>
    <w:p>
      <w:pPr>
        <w:pStyle w:val="Heading2"/>
      </w:pPr>
      <w:r>
        <w:t xml:space="preserve">9. Conclusion</w:t>
      </w:r>
    </w:p>
    <w:p>
      <w:pPr>
        <w:pStyle w:val="FirstParagraph"/>
      </w:pPr>
      <w:r>
        <w:t xml:space="preserve">This Marketing Plan positions our Systems Engineering services as the indispensable partner for Montreal's technology evolution. By embedding deep knowledge of Canada Montreal's regulatory landscape, industry challenges, and bilingual requirements into every strategy, we will differentiate from national competitors who lack local nuance. The $165K investment targets a 3:1 ROI through strategic partnerships with Montreal institutions and high-value contracts in the city's most dynamic sectors. As the Systems Engineer shortage intensifies across Canada Montreal (projected 40% growth by 2025), this plan ensures we capture leadership in what has become a critical market for technology advancement. Our success will be measured not just in revenue, but in becoming the recognized standard for systems engineering excellence within the Quebec tech ecosystem.</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Systems Engineer Services for Canada Montreal</dc:title>
  <dc:creator/>
  <dc:language>en</dc:language>
  <cp:keywords/>
  <dcterms:created xsi:type="dcterms:W3CDTF">2026-07-19T19:52:47Z</dcterms:created>
  <dcterms:modified xsi:type="dcterms:W3CDTF">2026-07-19T19:52:47Z</dcterms:modified>
</cp:coreProperties>
</file>

<file path=docProps/custom.xml><?xml version="1.0" encoding="utf-8"?>
<Properties xmlns="http://schemas.openxmlformats.org/officeDocument/2006/custom-properties" xmlns:vt="http://schemas.openxmlformats.org/officeDocument/2006/docPropsVTypes"/>
</file>