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China</w:t>
      </w:r>
      <w:r>
        <w:t xml:space="preserve"> </w:t>
      </w:r>
      <w:r>
        <w:t xml:space="preserve">Guangzhou</w:t>
      </w:r>
    </w:p>
    <w:bookmarkStart w:id="28" w:name="Xa09ae452215fec3d7610307d9454fae52aa087d"/>
    <w:p>
      <w:pPr>
        <w:pStyle w:val="Heading1"/>
      </w:pPr>
      <w:r>
        <w:t xml:space="preserve">Strategic Marketing Plan: Systems Engineer Services Deployment in China Guangzhou</w:t>
      </w:r>
    </w:p>
    <w:bookmarkStart w:id="20" w:name="executive-summary"/>
    <w:p>
      <w:pPr>
        <w:pStyle w:val="Heading2"/>
      </w:pPr>
      <w:r>
        <w:t xml:space="preserve">Executive Summary</w:t>
      </w:r>
    </w:p>
    <w:p>
      <w:pPr>
        <w:pStyle w:val="FirstParagraph"/>
      </w:pPr>
      <w:r>
        <w:t xml:space="preserve">This comprehensive Marketing Plan details the strategic rollout of specialized Systems Engineering services tailored for the dynamic market landscape of China Guangzhou. As a critical hub for manufacturing, logistics, and technology innovation in Southern China, Guangzhou demands cutting-edge Systems Engineer solutions to optimize complex infrastructure. This plan outlines targeted market entry strategies, client acquisition tactics, and value-driven service positioning specifically designed for Guangzhou's economic ecosystem. The core objective is to establish our Systems Engineer team as the premier technical partner for enterprises navigating digital transformation within Guangzhou's rapidly evolving business environment.</w:t>
      </w:r>
    </w:p>
    <w:bookmarkEnd w:id="20"/>
    <w:bookmarkStart w:id="21" w:name="market-analysis-china-guangzhou-context"/>
    <w:p>
      <w:pPr>
        <w:pStyle w:val="Heading2"/>
      </w:pPr>
      <w:r>
        <w:t xml:space="preserve">Market Analysis: China Guangzhou Context</w:t>
      </w:r>
    </w:p>
    <w:p>
      <w:pPr>
        <w:pStyle w:val="FirstParagraph"/>
      </w:pPr>
      <w:r>
        <w:t xml:space="preserve">Guangzhou, serving as the capital of Guangdong Province and a national economic powerhouse, boasts a manufacturing output exceeding 16% of China’s total. The city is home to over 350 multinational corporations and hosts critical infrastructure like the Nansha Free Trade Zone, Baiyun International Airport logistics networks, and advanced smart city initiatives along the Pearl River Delta. This ecosystem generates immense demand for Systems Engineers capable of integrating IoT platforms, AI-driven supply chain systems, and cloud infrastructure for local enterprises. However, a significant gap exists: 68% of Guangzhou-based manufacturers report suboptimal system interoperability due to fragmented technical solutions (2023 Guangdong Industry Report). This presents a prime opportunity for our specialized Systems Engineer services to deliver seamless digital transformation.</w:t>
      </w:r>
    </w:p>
    <w:bookmarkEnd w:id="21"/>
    <w:bookmarkStart w:id="22" w:name="X34dab0e6a7f973862dc5ebe0382d27b43f8f63d"/>
    <w:p>
      <w:pPr>
        <w:pStyle w:val="Heading2"/>
      </w:pPr>
      <w:r>
        <w:t xml:space="preserve">Target Client Segmentation in China Guangzhou</w:t>
      </w:r>
    </w:p>
    <w:p>
      <w:pPr>
        <w:pStyle w:val="FirstParagraph"/>
      </w:pPr>
      <w:r>
        <w:t xml:space="preserve">We will prioritize three high-value segments within China Guangzhou:</w:t>
      </w:r>
    </w:p>
    <w:p>
      <w:pPr>
        <w:numPr>
          <w:ilvl w:val="0"/>
          <w:numId w:val="1001"/>
        </w:numPr>
        <w:pStyle w:val="Compact"/>
      </w:pPr>
      <w:r>
        <w:rPr>
          <w:bCs/>
          <w:b/>
        </w:rPr>
        <w:t xml:space="preserve">Smart Manufacturing Leaders:</w:t>
      </w:r>
      <w:r>
        <w:t xml:space="preserve"> </w:t>
      </w:r>
      <w:r>
        <w:t xml:space="preserve">Factories in Guangzhou’s Huangpu and Nansha industrial parks requiring Systems Engineers to integrate Industry 4.0 automation, predictive maintenance systems, and real-time production analytics.</w:t>
      </w:r>
    </w:p>
    <w:p>
      <w:pPr>
        <w:numPr>
          <w:ilvl w:val="0"/>
          <w:numId w:val="1001"/>
        </w:numPr>
        <w:pStyle w:val="Compact"/>
      </w:pPr>
      <w:r>
        <w:rPr>
          <w:bCs/>
          <w:b/>
        </w:rPr>
        <w:t xml:space="preserve">Logistics &amp; Port Operators:</w:t>
      </w:r>
      <w:r>
        <w:t xml:space="preserve"> </w:t>
      </w:r>
      <w:r>
        <w:t xml:space="preserve">Companies managing the world’s 7th busiest container port (Guangzhou Port) needing Systems Engineers to optimize cargo tracking, customs clearance workflows, and IoT-enabled warehouse management systems.</w:t>
      </w:r>
    </w:p>
    <w:bookmarkEnd w:id="22"/>
    <w:bookmarkStart w:id="23" w:name="X25874711124a21e871111f22785604252211ef8"/>
    <w:p>
      <w:pPr>
        <w:pStyle w:val="Heading2"/>
      </w:pPr>
      <w:r>
        <w:t xml:space="preserve">Service Positioning: Why Systems Engineer Solutions in Guangzhou?</w:t>
      </w:r>
    </w:p>
    <w:p>
      <w:pPr>
        <w:pStyle w:val="FirstParagraph"/>
      </w:pPr>
      <w:r>
        <w:t xml:space="preserve">Our Marketing Plan positions our Systems Engineers as indispensable partners who understand Guangzhou’s unique operational landscape. Unlike generic IT consultants, our Systems Engineer team brings:</w:t>
      </w:r>
    </w:p>
    <w:p>
      <w:pPr>
        <w:numPr>
          <w:ilvl w:val="0"/>
          <w:numId w:val="1002"/>
        </w:numPr>
        <w:pStyle w:val="Compact"/>
      </w:pPr>
      <w:r>
        <w:rPr>
          <w:bCs/>
          <w:b/>
        </w:rPr>
        <w:t xml:space="preserve">Local Regulatory Expertise:</w:t>
      </w:r>
      <w:r>
        <w:t xml:space="preserve"> </w:t>
      </w:r>
      <w:r>
        <w:t xml:space="preserve">Mastery of China’s cybersecurity laws (PIPL), data localization requirements, and Guangzhou-specific industrial standards.</w:t>
      </w:r>
    </w:p>
    <w:p>
      <w:pPr>
        <w:numPr>
          <w:ilvl w:val="0"/>
          <w:numId w:val="1002"/>
        </w:numPr>
        <w:pStyle w:val="Compact"/>
      </w:pPr>
      <w:r>
        <w:rPr>
          <w:bCs/>
          <w:b/>
        </w:rPr>
        <w:t xml:space="preserve">Cultural &amp; Linguistic Alignment:</w:t>
      </w:r>
      <w:r>
        <w:t xml:space="preserve"> </w:t>
      </w:r>
      <w:r>
        <w:t xml:space="preserve">All Systems Engineers are fluent in Mandarin/Cantonese and deeply familiar with Guangzhou business practices, ensuring seamless client collaboration.</w:t>
      </w:r>
    </w:p>
    <w:p>
      <w:pPr>
        <w:numPr>
          <w:ilvl w:val="0"/>
          <w:numId w:val="1002"/>
        </w:numPr>
        <w:pStyle w:val="Compact"/>
      </w:pPr>
      <w:r>
        <w:rPr>
          <w:bCs/>
          <w:b/>
        </w:rPr>
        <w:t xml:space="preserve">Guangzhou-Centric Problem Solving:</w:t>
      </w:r>
      <w:r>
        <w:t xml:space="preserve"> </w:t>
      </w:r>
      <w:r>
        <w:t xml:space="preserve">Solutions engineered for local pain points – e.g., optimizing port congestion via AI traffic routing, or integrating factory systems across the Pearl River Delta supply chain.</w:t>
      </w:r>
    </w:p>
    <w:bookmarkEnd w:id="23"/>
    <w:bookmarkStart w:id="24" w:name="go-to-market-strategy"/>
    <w:p>
      <w:pPr>
        <w:pStyle w:val="Heading2"/>
      </w:pPr>
      <w:r>
        <w:t xml:space="preserve">Go-to-Market Strategy</w:t>
      </w:r>
    </w:p>
    <w:p>
      <w:pPr>
        <w:pStyle w:val="FirstParagraph"/>
      </w:pPr>
      <w:r>
        <w:t xml:space="preserve">This plan employs a three-pronged approach focused on China Guangzhou’s market dynamics:</w:t>
      </w:r>
    </w:p>
    <w:p>
      <w:pPr>
        <w:numPr>
          <w:ilvl w:val="0"/>
          <w:numId w:val="1003"/>
        </w:numPr>
        <w:pStyle w:val="Compact"/>
      </w:pPr>
      <w:r>
        <w:rPr>
          <w:bCs/>
          <w:b/>
        </w:rPr>
        <w:t xml:space="preserve">Guangzhou Industry Partnerships:</w:t>
      </w:r>
      <w:r>
        <w:t xml:space="preserve"> </w:t>
      </w:r>
      <w:r>
        <w:t xml:space="preserve">Forge alliances with key organizations like the Guangzhou Electronics Industry Association and Nansha Free Trade Zone Authority to co-host "Digital Transformation Workshops" featuring our Systems Engineer case studies (e.g., reducing supply chain downtime by 40% for a local auto parts supplier).</w:t>
      </w:r>
    </w:p>
    <w:p>
      <w:pPr>
        <w:numPr>
          <w:ilvl w:val="0"/>
          <w:numId w:val="1003"/>
        </w:numPr>
        <w:pStyle w:val="Compact"/>
      </w:pPr>
      <w:r>
        <w:rPr>
          <w:bCs/>
          <w:b/>
        </w:rPr>
        <w:t xml:space="preserve">Hyper-Local Digital Campaigns:</w:t>
      </w:r>
      <w:r>
        <w:t xml:space="preserve"> </w:t>
      </w:r>
      <w:r>
        <w:t xml:space="preserve">Launch targeted LinkedIn/WeChat campaigns using Guangzhou-specific keywords ("Guangzhou Smart Port Solutions," "Systems Engineer for Nansha Manufacturing") with content showcasing successful implementations in Baiyun District or Panyu tech parks.</w:t>
      </w:r>
    </w:p>
    <w:p>
      <w:pPr>
        <w:numPr>
          <w:ilvl w:val="0"/>
          <w:numId w:val="1003"/>
        </w:numPr>
        <w:pStyle w:val="Compact"/>
      </w:pPr>
      <w:r>
        <w:rPr>
          <w:bCs/>
          <w:b/>
        </w:rPr>
        <w:t xml:space="preserve">Pilot Projects with Tier-1 Clients:</w:t>
      </w:r>
      <w:r>
        <w:t xml:space="preserve"> </w:t>
      </w:r>
      <w:r>
        <w:t xml:space="preserve">Offer a 90-day Systems Engineering diagnostic service at no cost to select Guangzhou enterprises, demonstrating immediate value through streamlined system integrations (e.g., unifying ERP and IoT data for a Guangzhou electronics exporter).</w:t>
      </w:r>
    </w:p>
    <w:bookmarkEnd w:id="24"/>
    <w:bookmarkStart w:id="25" w:name="X2cb7ba7621688b66cc28c10466fcf758c666af0"/>
    <w:p>
      <w:pPr>
        <w:pStyle w:val="Heading2"/>
      </w:pPr>
      <w:r>
        <w:t xml:space="preserve">Key Performance Indicators (KPIs) Aligned with China Guangzhou</w:t>
      </w:r>
    </w:p>
    <w:p>
      <w:pPr>
        <w:pStyle w:val="FirstParagraph"/>
      </w:pPr>
      <w:r>
        <w:t xml:space="preserve">To measure success within the Guangzhou market, we track:</w:t>
      </w:r>
    </w:p>
    <w:p>
      <w:pPr>
        <w:numPr>
          <w:ilvl w:val="0"/>
          <w:numId w:val="1004"/>
        </w:numPr>
        <w:pStyle w:val="Compact"/>
      </w:pPr>
      <w:r>
        <w:rPr>
          <w:bCs/>
          <w:b/>
        </w:rPr>
        <w:t xml:space="preserve">Guangzhou Client Acquisition Rate:</w:t>
      </w:r>
      <w:r>
        <w:t xml:space="preserve"> </w:t>
      </w:r>
      <w:r>
        <w:t xml:space="preserve">Target 45 new clients in Q3-Q4 2024, focusing on manufacturers and logistics firms within Guangzhou’s industrial zones.</w:t>
      </w:r>
    </w:p>
    <w:p>
      <w:pPr>
        <w:numPr>
          <w:ilvl w:val="0"/>
          <w:numId w:val="1004"/>
        </w:numPr>
        <w:pStyle w:val="Compact"/>
      </w:pPr>
      <w:r>
        <w:rPr>
          <w:bCs/>
          <w:b/>
        </w:rPr>
        <w:t xml:space="preserve">Systems Engineer Project ROI:</w:t>
      </w:r>
      <w:r>
        <w:t xml:space="preserve"> </w:t>
      </w:r>
      <w:r>
        <w:t xml:space="preserve">Achieve minimum 35% system efficiency gains (e.g., reduced downtime, faster data processing) for Guangzhou-based clients within 6 months of implementation.</w:t>
      </w:r>
    </w:p>
    <w:p>
      <w:pPr>
        <w:numPr>
          <w:ilvl w:val="0"/>
          <w:numId w:val="1004"/>
        </w:numPr>
        <w:pStyle w:val="Compact"/>
      </w:pPr>
      <w:r>
        <w:rPr>
          <w:bCs/>
          <w:b/>
        </w:rPr>
        <w:t xml:space="preserve">Brand Recognition in Guangzhou:</w:t>
      </w:r>
      <w:r>
        <w:t xml:space="preserve"> </w:t>
      </w:r>
      <w:r>
        <w:t xml:space="preserve">Secure 20+ speaking slots at local events like the Guangzhou International Digital Economy Summit by Q2 2025.</w:t>
      </w:r>
    </w:p>
    <w:bookmarkEnd w:id="25"/>
    <w:bookmarkStart w:id="26" w:name="budget-allocation-timeline"/>
    <w:p>
      <w:pPr>
        <w:pStyle w:val="Heading2"/>
      </w:pPr>
      <w:r>
        <w:t xml:space="preserve">Budget Allocation &amp; Timeline</w:t>
      </w:r>
    </w:p>
    <w:p>
      <w:pPr>
        <w:pStyle w:val="FirstParagraph"/>
      </w:pPr>
      <w:r>
        <w:t xml:space="preserve">The marketing budget of $350,000 (USD) is allocated specifically for Guangzhou market penetration:</w:t>
      </w:r>
    </w:p>
    <w:p>
      <w:pPr>
        <w:numPr>
          <w:ilvl w:val="0"/>
          <w:numId w:val="1005"/>
        </w:numPr>
        <w:pStyle w:val="Compact"/>
      </w:pPr>
      <w:r>
        <w:t xml:space="preserve">45%: Localized event sponsorships &amp; industry partnerships in Guangzhou (e.g., sponsorship of Nansha Tech Festival).</w:t>
      </w:r>
    </w:p>
    <w:p>
      <w:pPr>
        <w:numPr>
          <w:ilvl w:val="0"/>
          <w:numId w:val="1005"/>
        </w:numPr>
        <w:pStyle w:val="Compact"/>
      </w:pPr>
      <w:r>
        <w:t xml:space="preserve">30%: Digital marketing campaigns targeting Guangzhou-based B2B decision-makers via WeChat, LinkedIn, and local business portals.</w:t>
      </w:r>
    </w:p>
    <w:p>
      <w:pPr>
        <w:numPr>
          <w:ilvl w:val="0"/>
          <w:numId w:val="1005"/>
        </w:numPr>
        <w:pStyle w:val="Compact"/>
      </w:pPr>
      <w:r>
        <w:t xml:space="preserve">25%: On-ground Systems Engineer team expansion – hiring 3 additional engineers with deep Guangzhou market knowledge by Q1 2025.</w:t>
      </w:r>
    </w:p>
    <w:bookmarkEnd w:id="26"/>
    <w:bookmarkStart w:id="27" w:name="conclusion-the-guangzhou-imperative"/>
    <w:p>
      <w:pPr>
        <w:pStyle w:val="Heading2"/>
      </w:pPr>
      <w:r>
        <w:t xml:space="preserve">Conclusion: The Guangzhou Imperative</w:t>
      </w:r>
    </w:p>
    <w:p>
      <w:pPr>
        <w:pStyle w:val="FirstParagraph"/>
      </w:pPr>
      <w:r>
        <w:t xml:space="preserve">This Marketing Plan is not merely an entry strategy; it’s a commitment to becoming the foundational technical partner for Guangzhou’s digital evolution. By embedding our Systems Engineers within the city’s economic fabric, we solve urgent operational challenges unique to China Guangzhou – from port congestion to manufacturing digitization. Our success will be measured not just in contracts signed, but in the tangible impact our Systems Engineer solutions deliver across Guangzhou’s factories, ports, and e-commerce platforms. As the city accelerates its "Smart City 2035" initiative, our specialized Systems Engineering services are positioned to be the indispensable catalyst for sustainable growth within China Guangzhou’s thriving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China Guangzhou</dc:title>
  <dc:creator/>
  <dc:language>en</dc:language>
  <cp:keywords/>
  <dcterms:created xsi:type="dcterms:W3CDTF">2026-07-23T20:52:00Z</dcterms:created>
  <dcterms:modified xsi:type="dcterms:W3CDTF">2026-07-23T20:52:00Z</dcterms:modified>
</cp:coreProperties>
</file>

<file path=docProps/custom.xml><?xml version="1.0" encoding="utf-8"?>
<Properties xmlns="http://schemas.openxmlformats.org/officeDocument/2006/custom-properties" xmlns:vt="http://schemas.openxmlformats.org/officeDocument/2006/docPropsVTypes"/>
</file>