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32" w:name="X7cb3fd02eea2b1615114345d97f258a7cfee01d"/>
    <w:p>
      <w:pPr>
        <w:pStyle w:val="Heading1"/>
      </w:pPr>
      <w:r>
        <w:t xml:space="preserve">Comprehensive Marketing Plan for Hiring a Systems Engineer in Colombia Medellín</w:t>
      </w:r>
    </w:p>
    <w:bookmarkStart w:id="20" w:name="executive-summary"/>
    <w:p>
      <w:pPr>
        <w:pStyle w:val="Heading2"/>
      </w:pPr>
      <w:r>
        <w:t xml:space="preserve">Executive Summary</w:t>
      </w:r>
    </w:p>
    <w:p>
      <w:pPr>
        <w:pStyle w:val="FirstParagraph"/>
      </w:pPr>
      <w:r>
        <w:t xml:space="preserve">This strategic marketing plan outlines a targeted approach to attract top-tier Systems Engineers to join our technology-driven organization in Medellín, Colombia. As the digital transformation hub of Latin America, Medellín offers an exceptional talent pool and dynamic innovation ecosystem that demands specialized technical expertise. This plan leverages Colombia Medellín's growing tech industry to position our Systems Engineer role as a catalyst for career advancement within a rapidly evolving market. The initiative prioritizes cultural alignment, competitive compensation, and community engagement to establish Medellín as the premier destination for systems engineering talent in South America.</w:t>
      </w:r>
    </w:p>
    <w:bookmarkEnd w:id="20"/>
    <w:bookmarkStart w:id="21" w:name="X145689d2bfe6adcfd582e2244c071c91dbf92aa"/>
    <w:p>
      <w:pPr>
        <w:pStyle w:val="Heading2"/>
      </w:pPr>
      <w:r>
        <w:t xml:space="preserve">Situational Analysis: Colombia Medellín Technology Landscape</w:t>
      </w:r>
    </w:p>
    <w:p>
      <w:pPr>
        <w:pStyle w:val="FirstParagraph"/>
      </w:pPr>
      <w:r>
        <w:t xml:space="preserve">Medellín has emerged as Colombia's second-largest tech hub after Bogotá, with a 37% annual growth rate in IT employment (2023 Colombian Tech Report). The city hosts over 450 tech startups and major global enterprises including Google, Microsoft, and Telefónica Colombia. This ecosystem creates unprecedented demand for Systems Engineers who can architect cloud infrastructure, optimize AI-driven solutions, and ensure cybersecurity resilience – critical capabilities for Medellín's smart city initiatives (e.g., Medellín Smart City Project) and fintech revolution. However, 68% of local tech companies report talent shortages in systems engineering roles due to rapid market expansion outpacing university output. Our marketing plan directly addresses this gap by positioning our company as the employer that offers not just a job, but strategic career acceleration within Colombia Medellín's technological renaissance.</w:t>
      </w:r>
    </w:p>
    <w:bookmarkEnd w:id="21"/>
    <w:bookmarkStart w:id="22" w:name="target-audience-definition"/>
    <w:p>
      <w:pPr>
        <w:pStyle w:val="Heading2"/>
      </w:pPr>
      <w:r>
        <w:t xml:space="preserve">Target Audience Definition</w:t>
      </w:r>
    </w:p>
    <w:p>
      <w:pPr>
        <w:pStyle w:val="FirstParagraph"/>
      </w:pPr>
      <w:r>
        <w:t xml:space="preserve">We target two primary segments:</w:t>
      </w:r>
    </w:p>
    <w:p>
      <w:pPr>
        <w:numPr>
          <w:ilvl w:val="0"/>
          <w:numId w:val="1001"/>
        </w:numPr>
        <w:pStyle w:val="Compact"/>
      </w:pPr>
      <w:r>
        <w:rPr>
          <w:bCs/>
          <w:b/>
        </w:rPr>
        <w:t xml:space="preserve">Mid-Career Systems Engineers (4-8 years experience)</w:t>
      </w:r>
      <w:r>
        <w:t xml:space="preserve">: Colombian nationals with expertise in AWS/Azure, network architecture, and DevOps. These professionals seek roles offering technical leadership opportunities within Medellín's thriving tech community. Our messaging emphasizes career growth pathways within a company recognized as a top innovator in Colombia Medellín.</w:t>
      </w:r>
    </w:p>
    <w:p>
      <w:pPr>
        <w:numPr>
          <w:ilvl w:val="0"/>
          <w:numId w:val="1001"/>
        </w:numPr>
        <w:pStyle w:val="Compact"/>
      </w:pPr>
      <w:r>
        <w:rPr>
          <w:bCs/>
          <w:b/>
        </w:rPr>
        <w:t xml:space="preserve">International Talent with Colombian Connection</w:t>
      </w:r>
      <w:r>
        <w:t xml:space="preserve">: Engineers from Spain, U.S., and Canada with Colombian heritage or prior experience in Latin America. We target this group through cultural affinity campaigns highlighting Medellín's quality of life (ranked #1 for livability among Latin American cities by Mercer) and strategic location for global tech collaboration.</w:t>
      </w:r>
    </w:p>
    <w:bookmarkEnd w:id="22"/>
    <w:bookmarkStart w:id="23" w:name="marketing-objectives"/>
    <w:p>
      <w:pPr>
        <w:pStyle w:val="Heading2"/>
      </w:pPr>
      <w:r>
        <w:t xml:space="preserve">Marketing Objectives</w:t>
      </w:r>
    </w:p>
    <w:p>
      <w:pPr>
        <w:numPr>
          <w:ilvl w:val="0"/>
          <w:numId w:val="1002"/>
        </w:numPr>
        <w:pStyle w:val="Compact"/>
      </w:pPr>
      <w:r>
        <w:t xml:space="preserve">Attract 150 qualified Systems Engineer candidates within 6 months from Colombia Medellín and surrounding regions</w:t>
      </w:r>
    </w:p>
    <w:p>
      <w:pPr>
        <w:numPr>
          <w:ilvl w:val="0"/>
          <w:numId w:val="1002"/>
        </w:numPr>
        <w:pStyle w:val="Compact"/>
      </w:pPr>
      <w:r>
        <w:t xml:space="preserve">Reduce time-to-hire by 35% through targeted engagement strategies</w:t>
      </w:r>
    </w:p>
    <w:p>
      <w:pPr>
        <w:numPr>
          <w:ilvl w:val="0"/>
          <w:numId w:val="1002"/>
        </w:numPr>
        <w:pStyle w:val="Compact"/>
      </w:pPr>
      <w:r>
        <w:t xml:space="preserve">Position our company as the #1 employer for Systems Engineers in Medellín (measured via LinkedIn employer brand surveys)</w:t>
      </w:r>
    </w:p>
    <w:p>
      <w:pPr>
        <w:numPr>
          <w:ilvl w:val="0"/>
          <w:numId w:val="1002"/>
        </w:numPr>
        <w:pStyle w:val="Compact"/>
      </w:pPr>
      <w:r>
        <w:t xml:space="preserve">Secure 80% candidate satisfaction rate in post-application experience surveys</w:t>
      </w:r>
    </w:p>
    <w:bookmarkEnd w:id="23"/>
    <w:bookmarkStart w:id="28" w:name="integrated-marketing-strategies-tactics"/>
    <w:p>
      <w:pPr>
        <w:pStyle w:val="Heading2"/>
      </w:pPr>
      <w:r>
        <w:t xml:space="preserve">Integrated Marketing Strategies &amp; Tactics</w:t>
      </w:r>
    </w:p>
    <w:bookmarkStart w:id="24" w:name="Xf4217cf42634790a01d9b4153e15a2b496ebeb2"/>
    <w:p>
      <w:pPr>
        <w:pStyle w:val="Heading3"/>
      </w:pPr>
      <w:r>
        <w:t xml:space="preserve">1. Digital Targeting Campaigns (Colombia Medellín Focus)</w:t>
      </w:r>
    </w:p>
    <w:p>
      <w:pPr>
        <w:pStyle w:val="FirstParagraph"/>
      </w:pPr>
      <w:r>
        <w:t xml:space="preserve">We deploy geo-fenced LinkedIn and Google Ads targeting professionals within 50km of Medellín with keywords "Systems Engineer Colombia," "Cloud Architecture Medellín," and "IT Infrastructure Colombia." The creative assets showcase our headquarters in Parque de la Ciudad (Medellín's innovation district) with testimonials from current engineers. Campaigns specifically reference local landmarks like the MetroCable and Plaza Botero to establish hyperlocal relevance. A dedicated landing page ("Systems Engineer Opportunity in Medellín") includes a virtual tour of our tech campus, salary benchmarking against Colombian market rates (30% above national average for this role), and video messages from our Medellín-based engineering leads.</w:t>
      </w:r>
    </w:p>
    <w:bookmarkEnd w:id="24"/>
    <w:bookmarkStart w:id="25" w:name="community-partnership-ecosystem"/>
    <w:p>
      <w:pPr>
        <w:pStyle w:val="Heading3"/>
      </w:pPr>
      <w:r>
        <w:t xml:space="preserve">2. Community Partnership Ecosystem</w:t>
      </w:r>
    </w:p>
    <w:p>
      <w:pPr>
        <w:pStyle w:val="FirstParagraph"/>
      </w:pPr>
      <w:r>
        <w:t xml:space="preserve">We forge strategic alliances with Medellín's educational ecosystem to create a talent pipeline:</w:t>
      </w:r>
    </w:p>
    <w:p>
      <w:pPr>
        <w:numPr>
          <w:ilvl w:val="0"/>
          <w:numId w:val="1003"/>
        </w:numPr>
        <w:pStyle w:val="Compact"/>
      </w:pPr>
      <w:r>
        <w:t xml:space="preserve">Collaborate with Universidad de Antioquia and EAFIT on "Systems Engineering Innovation Challenges" – sponsored hackathons solving real city infrastructure problems (e.g., optimizing public transit APIs)</w:t>
      </w:r>
    </w:p>
    <w:p>
      <w:pPr>
        <w:numPr>
          <w:ilvl w:val="0"/>
          <w:numId w:val="1003"/>
        </w:numPr>
        <w:pStyle w:val="Compact"/>
      </w:pPr>
      <w:r>
        <w:t xml:space="preserve">Partner with Medellín Tech Hub for exclusive career workshops featuring our CTO discussing cloud migration case studies from local clients</w:t>
      </w:r>
    </w:p>
    <w:p>
      <w:pPr>
        <w:numPr>
          <w:ilvl w:val="0"/>
          <w:numId w:val="1003"/>
        </w:numPr>
        <w:pStyle w:val="Compact"/>
      </w:pPr>
      <w:r>
        <w:t xml:space="preserve">Secure speaking slots at Colombia IT Summit (Medellín's largest tech conference) to position ourselves as thought leaders in Colombian systems engineering practices</w:t>
      </w:r>
    </w:p>
    <w:p>
      <w:pPr>
        <w:pStyle w:val="FirstParagraph"/>
      </w:pPr>
      <w:r>
        <w:t xml:space="preserve">These initiatives build trust while showcasing our commitment to Colombia Medellín's technological advancement.</w:t>
      </w:r>
    </w:p>
    <w:bookmarkEnd w:id="25"/>
    <w:bookmarkStart w:id="26" w:name="Xcb58d87d187ffe4971cb85c76303af9334e9a2a"/>
    <w:p>
      <w:pPr>
        <w:pStyle w:val="Heading3"/>
      </w:pPr>
      <w:r>
        <w:t xml:space="preserve">3. Employer Branding Through Cultural Integration</w:t>
      </w:r>
    </w:p>
    <w:p>
      <w:pPr>
        <w:pStyle w:val="FirstParagraph"/>
      </w:pPr>
      <w:r>
        <w:t xml:space="preserve">We move beyond generic job postings by emphasizing Medellín's unique value proposition:</w:t>
      </w:r>
    </w:p>
    <w:p>
      <w:pPr>
        <w:numPr>
          <w:ilvl w:val="0"/>
          <w:numId w:val="1004"/>
        </w:numPr>
        <w:pStyle w:val="Compact"/>
      </w:pPr>
      <w:r>
        <w:t xml:space="preserve">Highlight the "Medellín Advantage" in all materials: 25% higher disposable income than Bogotá, safe urban innovation zones, and vibrant coffee culture</w:t>
      </w:r>
    </w:p>
    <w:p>
      <w:pPr>
        <w:numPr>
          <w:ilvl w:val="0"/>
          <w:numId w:val="1004"/>
        </w:numPr>
        <w:pStyle w:val="Compact"/>
      </w:pPr>
      <w:r>
        <w:t xml:space="preserve">Create a microsite with immersive content: "A Day in the Life of a Systems Engineer in Medellín" video series showing engineers working from our campus while exploring local food markets and Parque Arví</w:t>
      </w:r>
    </w:p>
    <w:p>
      <w:pPr>
        <w:numPr>
          <w:ilvl w:val="0"/>
          <w:numId w:val="1004"/>
        </w:numPr>
        <w:pStyle w:val="Compact"/>
      </w:pPr>
      <w:r>
        <w:t xml:space="preserve">Develop referral programs with current Medellín-based engineers, offering $500 for successful hires (leveraging local networks)</w:t>
      </w:r>
    </w:p>
    <w:bookmarkEnd w:id="26"/>
    <w:bookmarkStart w:id="27" w:name="competitive-compensation-framework"/>
    <w:p>
      <w:pPr>
        <w:pStyle w:val="Heading3"/>
      </w:pPr>
      <w:r>
        <w:t xml:space="preserve">4. Competitive Compensation Framework</w:t>
      </w:r>
    </w:p>
    <w:p>
      <w:pPr>
        <w:pStyle w:val="FirstParagraph"/>
      </w:pPr>
      <w:r>
        <w:t xml:space="preserve">The marketing plan explicitly addresses salary expectations through transparent communication. We benchmark against Medellín market data from Técnicas y Estrategias, showing:</w:t>
      </w:r>
    </w:p>
    <w:p>
      <w:pPr>
        <w:numPr>
          <w:ilvl w:val="0"/>
          <w:numId w:val="1005"/>
        </w:numPr>
        <w:pStyle w:val="Compact"/>
      </w:pPr>
      <w:r>
        <w:t xml:space="preserve">Base salary: COP 185M-220M ($43k-$51k USD) – above market average</w:t>
      </w:r>
    </w:p>
    <w:p>
      <w:pPr>
        <w:numPr>
          <w:ilvl w:val="0"/>
          <w:numId w:val="1005"/>
        </w:numPr>
        <w:pStyle w:val="Compact"/>
      </w:pPr>
      <w:r>
        <w:t xml:space="preserve">Additional benefits: Remote work options (3 days/week), Colombian government-approved "Tecnópolis" tax incentives, and annual innovation grants ($2.5M for professional development)</w:t>
      </w:r>
    </w:p>
    <w:p>
      <w:pPr>
        <w:pStyle w:val="FirstParagraph"/>
      </w:pPr>
      <w:r>
        <w:t xml:space="preserve">This transparency builds credibility with Systems Engineers who prioritize financial clarity in Colombia Medellín's competitive market.</w:t>
      </w:r>
    </w:p>
    <w:bookmarkEnd w:id="27"/>
    <w:bookmarkEnd w:id="28"/>
    <w:bookmarkStart w:id="29" w:name="budget-allocation"/>
    <w:p>
      <w:pPr>
        <w:pStyle w:val="Heading2"/>
      </w:pPr>
      <w:r>
        <w:t xml:space="preserve">Budget Allocation</w:t>
      </w:r>
    </w:p>
    <w:p>
      <w:pPr>
        <w:pStyle w:val="FirstParagraph"/>
      </w:pPr>
      <w:r>
        <w:t xml:space="preserve">Channel</w:t>
      </w:r>
    </w:p>
    <w:p>
      <w:pPr>
        <w:pStyle w:val="BodyText"/>
      </w:pPr>
      <w:r>
        <w:t xml:space="preserve">Allocation (%)</w:t>
      </w:r>
    </w:p>
    <w:p>
      <w:pPr>
        <w:pStyle w:val="BodyText"/>
      </w:pPr>
      <w:r>
        <w:t xml:space="preserve">Expected Reach</w:t>
      </w:r>
    </w:p>
    <w:p>
      <w:pPr>
        <w:pStyle w:val="BodyText"/>
      </w:pPr>
      <w:r>
        <w:t xml:space="preserve">Digital Advertising (Geo-targeted)</w:t>
      </w:r>
    </w:p>
    <w:p>
      <w:pPr>
        <w:pStyle w:val="BodyText"/>
      </w:pPr>
      <w:r>
        <w:t xml:space="preserve">35%</w:t>
      </w:r>
    </w:p>
    <w:p>
      <w:pPr>
        <w:pStyle w:val="BodyText"/>
      </w:pPr>
      <w:r>
        <w:t xml:space="preserve">12,000+ Medellín professionals</w:t>
      </w:r>
    </w:p>
    <w:p>
      <w:pPr>
        <w:pStyle w:val="BodyText"/>
      </w:pPr>
      <w:r>
        <w:t xml:space="preserve">Educational Partnerships &amp; Events</w:t>
      </w:r>
    </w:p>
    <w:p>
      <w:pPr>
        <w:pStyle w:val="BodyText"/>
      </w:pPr>
      <w:r>
        <w:t xml:space="preserve">25%</w:t>
      </w:r>
    </w:p>
    <w:p>
      <w:pPr>
        <w:pStyle w:val="BodyText"/>
      </w:pPr>
      <w:r>
        <w:t xml:space="preserve">&lt;</w:t>
      </w:r>
    </w:p>
    <w:p>
      <w:pPr>
        <w:pStyle w:val="BodyText"/>
      </w:pPr>
      <w:r>
        <w:t xml:space="preserve">850+ students/tech professionals annually</w:t>
      </w:r>
    </w:p>
    <w:p>
      <w:pPr>
        <w:pStyle w:val="BodyText"/>
      </w:pPr>
      <w:r>
        <w:t xml:space="preserve">Content Creation (Videos, Microsite)</w:t>
      </w:r>
    </w:p>
    <w:p>
      <w:pPr>
        <w:pStyle w:val="BodyText"/>
      </w:pPr>
      <w:r>
        <w:t xml:space="preserve">20%</w:t>
      </w:r>
    </w:p>
    <w:p>
      <w:pPr>
        <w:pStyle w:val="BodyText"/>
      </w:pPr>
      <w:r>
        <w:t xml:space="preserve">Digital engagement +35%</w:t>
      </w:r>
    </w:p>
    <w:p>
      <w:pPr>
        <w:pStyle w:val="BodyText"/>
      </w:pPr>
      <w:r>
        <w:t xml:space="preserve">Talent Referral Program</w:t>
      </w:r>
    </w:p>
    <w:p>
      <w:pPr>
        <w:pStyle w:val="BodyText"/>
      </w:pPr>
      <w:r>
        <w:t xml:space="preserve">15%</w:t>
      </w:r>
    </w:p>
    <w:p>
      <w:pPr>
        <w:pStyle w:val="BodyText"/>
      </w:pPr>
      <w:r>
        <w:t xml:space="preserve">20% of total hires</w:t>
      </w:r>
    </w:p>
    <w:p>
      <w:pPr>
        <w:pStyle w:val="BodyText"/>
      </w:pPr>
      <w:r>
        <w:t xml:space="preserve">Evaluation &amp; Analytics</w:t>
      </w:r>
    </w:p>
    <w:p>
      <w:pPr>
        <w:pStyle w:val="BodyText"/>
      </w:pPr>
      <w:r>
        <w:t xml:space="preserve">5%</w:t>
      </w:r>
    </w:p>
    <w:p>
      <w:pPr>
        <w:pStyle w:val="BodyText"/>
      </w:pPr>
      <w:r>
        <w:t xml:space="preserve">Continuous optimization</w:t>
      </w:r>
    </w:p>
    <w:bookmarkEnd w:id="29"/>
    <w:bookmarkStart w:id="30" w:name="evaluation-metrics-kpis"/>
    <w:p>
      <w:pPr>
        <w:pStyle w:val="Heading2"/>
      </w:pPr>
      <w:r>
        <w:t xml:space="preserve">Evaluation Metrics &amp; KPIs</w:t>
      </w:r>
    </w:p>
    <w:p>
      <w:pPr>
        <w:pStyle w:val="FirstParagraph"/>
      </w:pPr>
      <w:r>
        <w:t xml:space="preserve">We measure success through:</w:t>
      </w:r>
    </w:p>
    <w:p>
      <w:pPr>
        <w:numPr>
          <w:ilvl w:val="0"/>
          <w:numId w:val="1006"/>
        </w:numPr>
        <w:pStyle w:val="Compact"/>
      </w:pPr>
      <w:r>
        <w:t xml:space="preserve">Candidate Quality Index: % of applicants passing technical screening (Target: 65%+)</w:t>
      </w:r>
    </w:p>
    <w:p>
      <w:pPr>
        <w:numPr>
          <w:ilvl w:val="0"/>
          <w:numId w:val="1006"/>
        </w:numPr>
        <w:pStyle w:val="Compact"/>
      </w:pPr>
      <w:r>
        <w:t xml:space="preserve">Cost per Qualified Candidate: Target under COP 7.8M ($1,800 USD)</w:t>
      </w:r>
    </w:p>
    <w:p>
      <w:pPr>
        <w:numPr>
          <w:ilvl w:val="0"/>
          <w:numId w:val="1006"/>
        </w:numPr>
        <w:pStyle w:val="Compact"/>
      </w:pPr>
      <w:r>
        <w:t xml:space="preserve">Medellín-Specific Engagement: 75% of applications from within Medellín metro area</w:t>
      </w:r>
    </w:p>
    <w:p>
      <w:pPr>
        <w:numPr>
          <w:ilvl w:val="0"/>
          <w:numId w:val="1006"/>
        </w:numPr>
        <w:pStyle w:val="Compact"/>
      </w:pPr>
      <w:r>
        <w:t xml:space="preserve">Employer Brand Perception: 4.2/5 average in "Top Employer" surveys among Colombian tech professionals</w:t>
      </w:r>
    </w:p>
    <w:bookmarkEnd w:id="30"/>
    <w:bookmarkStart w:id="31" w:name="Xbc4df7e4e528e11061aacaf31edb7aae72c7ef8"/>
    <w:p>
      <w:pPr>
        <w:pStyle w:val="Heading2"/>
      </w:pPr>
      <w:r>
        <w:t xml:space="preserve">Conclusion: Positioning Systems Engineering as Colombia Medellín's Growth Catalyst</w:t>
      </w:r>
    </w:p>
    <w:p>
      <w:pPr>
        <w:pStyle w:val="FirstParagraph"/>
      </w:pPr>
      <w:r>
        <w:t xml:space="preserve">This Marketing Plan transcends traditional recruitment to position the Systems Engineer role as a strategic investment in Colombia Medellín's technological future. By deeply integrating local context – from leveraging the city's innovation infrastructure to addressing specific talent market gaps – we transform recruitment into community building. The plan acknowledges that in today's competitive landscape, Systems Engineers don't just seek jobs; they seek purposeful careers where their expertise directly contributes to Colombia Medellín's urban transformation. Through this hyperlocal yet globally relevant strategy, we establish our organization as the definitive choice for engineering talent looking to shape the digital evolution of one of Latin America's most dynamic cities. As Medellín continues its journey as a global tech leader, securing exceptional Systems Engineers will be fundamental to maintaining this momentum – making this marketing initiative not merely a hiring campaign, but an engine for regional technological advancement.</w:t>
      </w:r>
    </w:p>
    <w:p>
      <w:pPr>
        <w:pStyle w:val="BodyText"/>
      </w:pPr>
      <w:r>
        <w:rPr>
          <w:iCs/>
          <w:i/>
        </w:rPr>
        <w:t xml:space="preserve">Word Count: 862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Position in Colombia Medellín</dc:title>
  <dc:creator/>
  <dc:language>en</dc:language>
  <cp:keywords/>
  <dcterms:created xsi:type="dcterms:W3CDTF">2026-07-23T12:10:53Z</dcterms:created>
  <dcterms:modified xsi:type="dcterms:W3CDTF">2026-07-23T12:10:53Z</dcterms:modified>
</cp:coreProperties>
</file>

<file path=docProps/custom.xml><?xml version="1.0" encoding="utf-8"?>
<Properties xmlns="http://schemas.openxmlformats.org/officeDocument/2006/custom-properties" xmlns:vt="http://schemas.openxmlformats.org/officeDocument/2006/docPropsVTypes"/>
</file>