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05d488675319df1eab258d2d74508acf7e85d6"/>
    <w:p>
      <w:pPr>
        <w:pStyle w:val="Heading1"/>
      </w:pPr>
      <w:r>
        <w:t xml:space="preserve">Marketing Plan: Strategic Positioning of Systems Engineer Services for the Egypt Cairo Market</w:t>
      </w:r>
    </w:p>
    <w:bookmarkStart w:id="20" w:name="executive-summary"/>
    <w:p>
      <w:pPr>
        <w:pStyle w:val="Heading2"/>
      </w:pPr>
      <w:r>
        <w:t xml:space="preserve">Executive Summary</w:t>
      </w:r>
    </w:p>
    <w:p>
      <w:pPr>
        <w:pStyle w:val="FirstParagraph"/>
      </w:pPr>
      <w:r>
        <w:t xml:space="preserve">This Marketing Plan outlines a targeted strategy to establish and grow premium</w:t>
      </w:r>
      <w:r>
        <w:t xml:space="preserve"> </w:t>
      </w:r>
      <w:r>
        <w:rPr>
          <w:bCs/>
          <w:b/>
        </w:rPr>
        <w:t xml:space="preserve">Systems Engineer</w:t>
      </w:r>
      <w:r>
        <w:t xml:space="preserve"> </w:t>
      </w:r>
      <w:r>
        <w:t xml:space="preserve">services across Cairo, Egypt. Recognizing the accelerating digital transformation initiatives under Egypt Vision 2030, this plan focuses on positioning specialized Systems Engineers as indispensable assets for businesses navigating Cairo's unique technological landscape. The core proposition addresses critical infrastructure gaps, cybersecurity threats, and legacy system modernization needs prevalent in the Egyptian market.</w:t>
      </w:r>
    </w:p>
    <w:bookmarkEnd w:id="20"/>
    <w:bookmarkStart w:id="21" w:name="market-analysis-egypt-cairo-context"/>
    <w:p>
      <w:pPr>
        <w:pStyle w:val="Heading2"/>
      </w:pPr>
      <w:r>
        <w:t xml:space="preserve">Market Analysis: Egypt Cairo Context</w:t>
      </w:r>
    </w:p>
    <w:p>
      <w:pPr>
        <w:pStyle w:val="FirstParagraph"/>
      </w:pPr>
      <w:r>
        <w:t xml:space="preserve">Cairo serves as Egypt's undisputed technology epicenter, hosting over 70% of the nation's IT sector employment and driving digital adoption across government, finance, healthcare, and manufacturing. The Egyptian IT market is projected to reach $4.3 billion by 2025 (ITIDA), fueled by national initiatives like the National Digital Transformation Strategy. However, significant challenges persist:</w:t>
      </w:r>
    </w:p>
    <w:p>
      <w:pPr>
        <w:numPr>
          <w:ilvl w:val="0"/>
          <w:numId w:val="1001"/>
        </w:numPr>
        <w:pStyle w:val="Compact"/>
      </w:pPr>
      <w:r>
        <w:rPr>
          <w:bCs/>
          <w:b/>
        </w:rPr>
        <w:t xml:space="preserve">Legacy Systems Overload:</w:t>
      </w:r>
      <w:r>
        <w:t xml:space="preserve"> </w:t>
      </w:r>
      <w:r>
        <w:t xml:space="preserve">Many Cairo-based enterprises operate on outdated infrastructure, leading to inefficiency and security vulnerabilities.</w:t>
      </w:r>
    </w:p>
    <w:p>
      <w:pPr>
        <w:numPr>
          <w:ilvl w:val="0"/>
          <w:numId w:val="1001"/>
        </w:numPr>
        <w:pStyle w:val="Compact"/>
      </w:pPr>
      <w:r>
        <w:rPr>
          <w:bCs/>
          <w:b/>
        </w:rPr>
        <w:t xml:space="preserve">Cybersecurity Vulnerabilities:</w:t>
      </w:r>
      <w:r>
        <w:t xml:space="preserve"> </w:t>
      </w:r>
      <w:r>
        <w:t xml:space="preserve">Egypt ranks among the top 10 countries for cyberattacks globally (Kaspersky 2023), creating urgent demand for proactive systems engineering.</w:t>
      </w:r>
    </w:p>
    <w:p>
      <w:pPr>
        <w:numPr>
          <w:ilvl w:val="0"/>
          <w:numId w:val="1001"/>
        </w:numPr>
        <w:pStyle w:val="Compact"/>
      </w:pPr>
      <w:r>
        <w:rPr>
          <w:bCs/>
          <w:b/>
        </w:rPr>
        <w:t xml:space="preserve">Infrastructure Instability:</w:t>
      </w:r>
      <w:r>
        <w:t xml:space="preserve"> </w:t>
      </w:r>
      <w:r>
        <w:t xml:space="preserve">Power fluctuations and network congestion in Cairo necessitate resilient system design expertise.</w:t>
      </w:r>
    </w:p>
    <w:p>
      <w:pPr>
        <w:pStyle w:val="FirstParagraph"/>
      </w:pPr>
      <w:r>
        <w:t xml:space="preserve">This Market Plan directly addresses these pain points through specialized</w:t>
      </w:r>
      <w:r>
        <w:t xml:space="preserve"> </w:t>
      </w:r>
      <w:r>
        <w:rPr>
          <w:bCs/>
          <w:b/>
        </w:rPr>
        <w:t xml:space="preserve">Systems Engineer</w:t>
      </w:r>
      <w:r>
        <w:t xml:space="preserve"> </w:t>
      </w:r>
      <w:r>
        <w:t xml:space="preserve">solutions tailored for Egypt Cairo's operational environment.</w:t>
      </w:r>
    </w:p>
    <w:bookmarkEnd w:id="21"/>
    <w:bookmarkStart w:id="22" w:name="target-audience"/>
    <w:p>
      <w:pPr>
        <w:pStyle w:val="Heading2"/>
      </w:pPr>
      <w:r>
        <w:t xml:space="preserve">Target Audience</w:t>
      </w:r>
    </w:p>
    <w:p>
      <w:pPr>
        <w:pStyle w:val="FirstParagraph"/>
      </w:pPr>
      <w:r>
        <w:t xml:space="preserve">The primary focus is on mid-to-large enterprises headquartered in Cairo or operating significant branches there, including:</w:t>
      </w:r>
    </w:p>
    <w:p>
      <w:pPr>
        <w:pStyle w:val="BodyText"/>
      </w:pPr>
      <w:r>
        <w:rPr>
          <w:bCs/>
          <w:b/>
        </w:rPr>
        <w:t xml:space="preserve">Government Entities:</w:t>
      </w:r>
      <w:r>
        <w:t xml:space="preserve"> </w:t>
      </w:r>
      <w:r>
        <w:t xml:space="preserve">Ministry of Finance, Central Bank of Egypt (CBE), and municipal bodies undergoing digital migration.</w:t>
      </w:r>
    </w:p>
    <w:p>
      <w:pPr>
        <w:pStyle w:val="BodyText"/>
      </w:pPr>
      <w:r>
        <w:rPr>
          <w:bCs/>
          <w:b/>
        </w:rPr>
        <w:t xml:space="preserve">Financial Institutions:</w:t>
      </w:r>
      <w:r>
        <w:t xml:space="preserve"> </w:t>
      </w:r>
      <w:r>
        <w:t xml:space="preserve">Major banks (e.g., QNB Al Ahly, Banque Misr) seeking secure core banking system upgrades.</w:t>
      </w:r>
    </w:p>
    <w:p>
      <w:pPr>
        <w:pStyle w:val="BodyText"/>
      </w:pPr>
      <w:r>
        <w:rPr>
          <w:bCs/>
          <w:b/>
        </w:rPr>
        <w:t xml:space="preserve">Healthcare &amp; Utilities:</w:t>
      </w:r>
      <w:r>
        <w:t xml:space="preserve"> </w:t>
      </w:r>
      <w:r>
        <w:t xml:space="preserve">Cairo-based hospitals and utility providers requiring scalable, reliable IT infrastructure.</w:t>
      </w:r>
    </w:p>
    <w:bookmarkEnd w:id="22"/>
    <w:bookmarkStart w:id="23" w:name="X7206fc3751fe29094852e8b40062d6117ae59dc"/>
    <w:p>
      <w:pPr>
        <w:pStyle w:val="Heading2"/>
      </w:pPr>
      <w:r>
        <w:t xml:space="preserve">Unique Value Proposition: Systems Engineer as Strategic Asset</w:t>
      </w:r>
    </w:p>
    <w:p>
      <w:pPr>
        <w:pStyle w:val="FirstParagraph"/>
      </w:pPr>
      <w:r>
        <w:t xml:space="preserve">We position the Systems Engineer not as a technical support role, but as a strategic business partner. Our Cairo-focused service delivers:</w:t>
      </w:r>
    </w:p>
    <w:p>
      <w:pPr>
        <w:numPr>
          <w:ilvl w:val="0"/>
          <w:numId w:val="1002"/>
        </w:numPr>
        <w:pStyle w:val="Compact"/>
      </w:pPr>
      <w:r>
        <w:rPr>
          <w:bCs/>
          <w:b/>
        </w:rPr>
        <w:t xml:space="preserve">Egypt-Centric Architecture:</w:t>
      </w:r>
      <w:r>
        <w:t xml:space="preserve"> </w:t>
      </w:r>
      <w:r>
        <w:t xml:space="preserve">Solutions engineered for local power grids, bandwidth limitations, and Arabic-language system integration.</w:t>
      </w:r>
    </w:p>
    <w:p>
      <w:pPr>
        <w:numPr>
          <w:ilvl w:val="0"/>
          <w:numId w:val="1002"/>
        </w:numPr>
        <w:pStyle w:val="Compact"/>
      </w:pPr>
      <w:r>
        <w:rPr>
          <w:bCs/>
          <w:b/>
        </w:rPr>
        <w:t xml:space="preserve">Compliance Mastery:</w:t>
      </w:r>
      <w:r>
        <w:t xml:space="preserve"> </w:t>
      </w:r>
      <w:r>
        <w:t xml:space="preserve">Expertise in Egyptian data sovereignty laws (e.g., Data Protection Law No. 151 of 2020) and sector-specific regulations.</w:t>
      </w:r>
    </w:p>
    <w:bookmarkEnd w:id="23"/>
    <w:bookmarkStart w:id="27" w:name="X05c09719d5724cca520afff9254d2136cfb7c0f"/>
    <w:p>
      <w:pPr>
        <w:pStyle w:val="Heading2"/>
      </w:pPr>
      <w:r>
        <w:t xml:space="preserve">Marketing Strategy: Reaching Egypt Cairo Decision-Makers</w:t>
      </w:r>
    </w:p>
    <w:p>
      <w:pPr>
        <w:pStyle w:val="FirstParagraph"/>
      </w:pPr>
      <w:r>
        <w:t xml:space="preserve">This strategy employs a multi-channel approach calibrated for the Egyptian business culture:</w:t>
      </w:r>
    </w:p>
    <w:bookmarkStart w:id="24" w:name="localized-thought-leadership-cairo-focus"/>
    <w:p>
      <w:pPr>
        <w:pStyle w:val="Heading3"/>
      </w:pPr>
      <w:r>
        <w:t xml:space="preserve">1. Localized Thought Leadership (Cairo Focus)</w:t>
      </w:r>
    </w:p>
    <w:p>
      <w:pPr>
        <w:pStyle w:val="FirstParagraph"/>
      </w:pPr>
      <w:r>
        <w:t xml:space="preserve">• Publish case studies on "Modernizing Cairo’s Legacy Banking Systems" and "Securing Healthcare Data in Egypt" through Egyptian industry publications (e.g., ITA Magazine, Al-Monitor Tech).</w:t>
      </w:r>
    </w:p>
    <w:p>
      <w:pPr>
        <w:pStyle w:val="BodyText"/>
      </w:pPr>
      <w:r>
        <w:t xml:space="preserve">• Host quarterly workshops at key Cairo venues (Cairo Marriott, AUC Business School) titled "Systems Engineering for Egypt’s Digital Future."</w:t>
      </w:r>
    </w:p>
    <w:bookmarkEnd w:id="24"/>
    <w:bookmarkStart w:id="25" w:name="strategic-partnerships-in-egypt-cairo"/>
    <w:p>
      <w:pPr>
        <w:pStyle w:val="Heading3"/>
      </w:pPr>
      <w:r>
        <w:t xml:space="preserve">2. Strategic Partnerships in Egypt Cairo</w:t>
      </w:r>
    </w:p>
    <w:p>
      <w:pPr>
        <w:pStyle w:val="FirstParagraph"/>
      </w:pPr>
      <w:r>
        <w:t xml:space="preserve">• Forge alliances with established Egyptian IT consultancies (e.g., IBM Egypt, Etisalat Enterprise Solutions) for co-selling opportunities.</w:t>
      </w:r>
    </w:p>
    <w:p>
      <w:pPr>
        <w:pStyle w:val="BodyText"/>
      </w:pPr>
      <w:r>
        <w:t xml:space="preserve">• Partner with Cairo University’s Faculty of Engineering to sponsor "Systems Engineering" research projects, creating talent pipelines and brand visibility.</w:t>
      </w:r>
    </w:p>
    <w:bookmarkEnd w:id="25"/>
    <w:bookmarkStart w:id="26" w:name="digital-campaigns-targeting-cairo"/>
    <w:p>
      <w:pPr>
        <w:pStyle w:val="Heading3"/>
      </w:pPr>
      <w:r>
        <w:t xml:space="preserve">3. Digital Campaigns Targeting Cairo</w:t>
      </w:r>
    </w:p>
    <w:p>
      <w:pPr>
        <w:pStyle w:val="FirstParagraph"/>
      </w:pPr>
      <w:r>
        <w:t xml:space="preserve">• Geo-targeted LinkedIn campaigns in Egypt (especially Cairo) highlighting success stories like "Reducing Server Downtime by 70% for a Leading Cairo Manufacturing Firm."</w:t>
      </w:r>
    </w:p>
    <w:p>
      <w:pPr>
        <w:pStyle w:val="BodyText"/>
      </w:pPr>
      <w:r>
        <w:t xml:space="preserve">• Collaborate with Egyptian tech influencers (e.g., @EgyptTech on Twitter) for authentic testimonials on Systems Engineer impact.</w:t>
      </w:r>
    </w:p>
    <w:bookmarkEnd w:id="26"/>
    <w:bookmarkEnd w:id="27"/>
    <w:bookmarkStart w:id="28" w:name="Xc9c5872b7ad19f8309c4e114b0accfd2d0fa32e"/>
    <w:p>
      <w:pPr>
        <w:pStyle w:val="Heading2"/>
      </w:pPr>
      <w:r>
        <w:t xml:space="preserve">Service Offerings Tailored for Egypt Cairo</w:t>
      </w:r>
    </w:p>
    <w:p>
      <w:pPr>
        <w:numPr>
          <w:ilvl w:val="0"/>
          <w:numId w:val="1003"/>
        </w:numPr>
        <w:pStyle w:val="Compact"/>
      </w:pPr>
      <w:r>
        <w:rPr>
          <w:bCs/>
          <w:b/>
        </w:rPr>
        <w:t xml:space="preserve">Cairo Infrastructure Assessment:</w:t>
      </w:r>
      <w:r>
        <w:t xml:space="preserve"> </w:t>
      </w:r>
      <w:r>
        <w:t xml:space="preserve">On-site evaluation of power stability, network reliability, and legacy system risks specific to Egyptian urban environments.</w:t>
      </w:r>
    </w:p>
    <w:p>
      <w:pPr>
        <w:numPr>
          <w:ilvl w:val="0"/>
          <w:numId w:val="1003"/>
        </w:numPr>
        <w:pStyle w:val="Compact"/>
      </w:pPr>
      <w:r>
        <w:rPr>
          <w:bCs/>
          <w:b/>
        </w:rPr>
        <w:t xml:space="preserve">Arabic-Integrated System Deployment:</w:t>
      </w:r>
      <w:r>
        <w:t xml:space="preserve"> </w:t>
      </w:r>
      <w:r>
        <w:t xml:space="preserve">Full lifecycle management of systems configured for Arabic language support and local regulatory workflows.</w:t>
      </w:r>
    </w:p>
    <w:p>
      <w:pPr>
        <w:numPr>
          <w:ilvl w:val="0"/>
          <w:numId w:val="1003"/>
        </w:numPr>
        <w:pStyle w:val="Compact"/>
      </w:pPr>
      <w:r>
        <w:rPr>
          <w:bCs/>
          <w:b/>
        </w:rPr>
        <w:t xml:space="preserve">Cyber Resilience Packages:</w:t>
      </w:r>
      <w:r>
        <w:t xml:space="preserve"> </w:t>
      </w:r>
      <w:r>
        <w:t xml:space="preserve">Customized security frameworks meeting Egyptian Central Bank requirements, with Cairo-based monitoring centers.</w:t>
      </w:r>
    </w:p>
    <w:bookmarkEnd w:id="28"/>
    <w:bookmarkStart w:id="29" w:name="Xd275d5d68c0320e7e4b7dbc5509301238627d64"/>
    <w:p>
      <w:pPr>
        <w:pStyle w:val="Heading2"/>
      </w:pPr>
      <w:r>
        <w:t xml:space="preserve">Implementation Timeline (Q3 2024 - Q2 2025)</w:t>
      </w:r>
    </w:p>
    <w:p>
      <w:pPr>
        <w:pStyle w:val="FirstParagraph"/>
      </w:pPr>
      <w:r>
        <w:rPr>
          <w:bCs/>
          <w:b/>
        </w:rPr>
        <w:t xml:space="preserve">Q3 2024:</w:t>
      </w:r>
      <w:r>
        <w:t xml:space="preserve"> </w:t>
      </w:r>
      <w:r>
        <w:t xml:space="preserve">Launch Cairo-focused website with Arabic/English toggle; deploy initial case studies showcasing Egypt projects.</w:t>
      </w:r>
    </w:p>
    <w:p>
      <w:pPr>
        <w:pStyle w:val="BodyText"/>
      </w:pPr>
      <w:r>
        <w:rPr>
          <w:bCs/>
          <w:b/>
        </w:rPr>
        <w:t xml:space="preserve">Q4 2024:</w:t>
      </w:r>
      <w:r>
        <w:t xml:space="preserve"> </w:t>
      </w:r>
      <w:r>
        <w:t xml:space="preserve">Host first "Digital Transformation Summit" in Cairo, featuring Systems Engineer success stories.</w:t>
      </w:r>
    </w:p>
    <w:p>
      <w:pPr>
        <w:pStyle w:val="BodyText"/>
      </w:pPr>
      <w:r>
        <w:rPr>
          <w:bCs/>
          <w:b/>
        </w:rPr>
        <w:t xml:space="preserve">Q1 2025:</w:t>
      </w:r>
      <w:r>
        <w:t xml:space="preserve"> </w:t>
      </w:r>
      <w:r>
        <w:t xml:space="preserve">Sign partnership with two major Egyptian IT firms; initiate university engagement program.</w:t>
      </w:r>
    </w:p>
    <w:p>
      <w:pPr>
        <w:pStyle w:val="BodyText"/>
      </w:pPr>
      <w:r>
        <w:rPr>
          <w:bCs/>
          <w:b/>
        </w:rPr>
        <w:t xml:space="preserve">Q2 2025:</w:t>
      </w:r>
      <w:r>
        <w:t xml:space="preserve"> </w:t>
      </w:r>
      <w:r>
        <w:t xml:space="preserve">Achieve 15 new enterprise clients in Cairo, generating $380K in services revenue.</w:t>
      </w:r>
    </w:p>
    <w:bookmarkEnd w:id="29"/>
    <w:bookmarkStart w:id="30" w:name="budget-allocation-cairo-centric"/>
    <w:p>
      <w:pPr>
        <w:pStyle w:val="Heading2"/>
      </w:pPr>
      <w:r>
        <w:t xml:space="preserve">Budget Allocation (Cairo-Centric)</w:t>
      </w:r>
    </w:p>
    <w:p>
      <w:pPr>
        <w:pStyle w:val="FirstParagraph"/>
      </w:pPr>
      <w:r>
        <w:t xml:space="preserve">Channel</w:t>
      </w:r>
    </w:p>
    <w:p>
      <w:pPr>
        <w:pStyle w:val="BodyText"/>
      </w:pPr>
      <w:r>
        <w:t xml:space="preserve">Allocation</w:t>
      </w:r>
    </w:p>
    <w:p>
      <w:pPr>
        <w:pStyle w:val="BodyText"/>
      </w:pPr>
      <w:r>
        <w:t xml:space="preserve">Cairo Focus</w:t>
      </w:r>
    </w:p>
    <w:p>
      <w:pPr>
        <w:pStyle w:val="BodyText"/>
      </w:pPr>
      <w:r>
        <w:t xml:space="preserve">Localized Content &amp; Events</w:t>
      </w:r>
    </w:p>
    <w:p>
      <w:pPr>
        <w:pStyle w:val="BodyText"/>
      </w:pPr>
      <w:r>
        <w:t xml:space="preserve">40%</w:t>
      </w:r>
    </w:p>
    <w:p>
      <w:pPr>
        <w:pStyle w:val="BodyText"/>
      </w:pPr>
      <w:r>
        <w:t xml:space="preserve">Cairo venue hosting, Egyptian-language materials, local case studies.</w:t>
      </w:r>
    </w:p>
    <w:p>
      <w:pPr>
        <w:pStyle w:val="BodyText"/>
      </w:pPr>
      <w:r>
        <w:t xml:space="preserve">Strategic Partnerships</w:t>
      </w:r>
    </w:p>
    <w:p>
      <w:pPr>
        <w:pStyle w:val="BodyText"/>
      </w:pPr>
      <w:r>
        <w:t xml:space="preserve">30%</w:t>
      </w:r>
    </w:p>
    <w:p>
      <w:pPr>
        <w:pStyle w:val="BodyText"/>
      </w:pPr>
      <w:r>
        <w:t xml:space="preserve">&lt;</w:t>
      </w:r>
    </w:p>
    <w:p>
      <w:pPr>
        <w:pStyle w:val="BodyText"/>
      </w:pPr>
      <w:r>
        <w:t xml:space="preserve">Cairo-based partner co-marketing initiatives and joint workshops.</w:t>
      </w:r>
    </w:p>
    <w:p>
      <w:pPr>
        <w:pStyle w:val="BodyText"/>
      </w:pPr>
      <w:r>
        <w:t xml:space="preserve">Digital Campaigns (Geo-Targeted)</w:t>
      </w:r>
    </w:p>
    <w:p>
      <w:pPr>
        <w:pStyle w:val="BodyText"/>
      </w:pPr>
      <w:r>
        <w:t xml:space="preserve">25%</w:t>
      </w:r>
    </w:p>
    <w:p>
      <w:pPr>
        <w:pStyle w:val="BodyText"/>
      </w:pPr>
      <w:r>
        <w:t xml:space="preserve">&lt;</w:t>
      </w:r>
    </w:p>
    <w:p>
      <w:pPr>
        <w:pStyle w:val="BodyText"/>
      </w:pPr>
      <w:r>
        <w:t xml:space="preserve">Leveraging Cairo’s high LinkedIn penetration among enterprises.</w:t>
      </w:r>
    </w:p>
    <w:p>
      <w:pPr>
        <w:pStyle w:val="BodyText"/>
      </w:pPr>
      <w:r>
        <w:t xml:space="preserve">Talent Development (Cairo Team)</w:t>
      </w:r>
    </w:p>
    <w:p>
      <w:pPr>
        <w:pStyle w:val="BodyText"/>
      </w:pPr>
      <w:r>
        <w:rPr>
          <w:bCs/>
          <w:b/>
        </w:rPr>
        <w:t xml:space="preserve">5%</w:t>
      </w:r>
      <w:r>
        <w:br/>
      </w:r>
      <w:r>
        <w:t xml:space="preserve">Cairo-based Systems Engineers trained on local regulations and infrastructure.</w:t>
      </w:r>
    </w:p>
    <w:bookmarkEnd w:id="30"/>
    <w:bookmarkStart w:id="31" w:name="success-metrics"/>
    <w:p>
      <w:pPr>
        <w:pStyle w:val="Heading2"/>
      </w:pPr>
      <w:r>
        <w:t xml:space="preserve">Success Metrics</w:t>
      </w:r>
    </w:p>
    <w:p>
      <w:pPr>
        <w:numPr>
          <w:ilvl w:val="0"/>
          <w:numId w:val="1004"/>
        </w:numPr>
        <w:pStyle w:val="Compact"/>
      </w:pPr>
      <w:r>
        <w:t xml:space="preserve">Secure 10 enterprise contracts in Cairo within 12 months.</w:t>
      </w:r>
    </w:p>
    <w:p>
      <w:pPr>
        <w:numPr>
          <w:ilvl w:val="0"/>
          <w:numId w:val="1004"/>
        </w:numPr>
        <w:pStyle w:val="Compact"/>
      </w:pPr>
      <w:r>
        <w:t xml:space="preserve">Achieve 85% client retention rate through Cairo-specific support responsiveness.</w:t>
      </w:r>
    </w:p>
    <w:p>
      <w:pPr>
        <w:numPr>
          <w:ilvl w:val="0"/>
          <w:numId w:val="1004"/>
        </w:numPr>
        <w:pStyle w:val="Compact"/>
      </w:pPr>
      <w:r>
        <w:t xml:space="preserve">Gain recognition as "Top Systems Engineer Partner for Egypt" in local business publications by Year 2.</w:t>
      </w:r>
    </w:p>
    <w:bookmarkEnd w:id="31"/>
    <w:bookmarkStart w:id="32" w:name="Xfebc54178815793335c7613e26689b49da7bb85"/>
    <w:p>
      <w:pPr>
        <w:pStyle w:val="Heading2"/>
      </w:pPr>
      <w:r>
        <w:t xml:space="preserve">Conclusion: Engineering Egypt's Digital Future</w:t>
      </w:r>
    </w:p>
    <w:p>
      <w:pPr>
        <w:pStyle w:val="FirstParagraph"/>
      </w:pPr>
      <w:r>
        <w:t xml:space="preserve">This Marketing Plan positions the Systems Engineer as the critical catalyst for secure, efficient, and compliant digital transformation across Cairo. By embedding our services within Egypt’s regulatory framework, operational realities, and growth trajectory under Vision 2030, we move beyond generic IT support to become strategic partners driving measurable business outcomes. The focus on</w:t>
      </w:r>
      <w:r>
        <w:t xml:space="preserve"> </w:t>
      </w:r>
      <w:r>
        <w:rPr>
          <w:bCs/>
          <w:b/>
        </w:rPr>
        <w:t xml:space="preserve">Egypt Cairo</w:t>
      </w:r>
      <w:r>
        <w:t xml:space="preserve"> </w:t>
      </w:r>
      <w:r>
        <w:t xml:space="preserve">ensures every tactic addresses local needs—from power stability to Arabic-language compliance—making the</w:t>
      </w:r>
      <w:r>
        <w:t xml:space="preserve"> </w:t>
      </w:r>
      <w:r>
        <w:rPr>
          <w:bCs/>
          <w:b/>
        </w:rPr>
        <w:t xml:space="preserve">Systems Engineer</w:t>
      </w:r>
      <w:r>
        <w:t xml:space="preserve"> </w:t>
      </w:r>
      <w:r>
        <w:t xml:space="preserve">not just a service, but an essential investment in Egypt's digital sovereignty and economic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Egypt Cairo</dc:title>
  <dc:creator/>
  <cp:keywords/>
  <dcterms:created xsi:type="dcterms:W3CDTF">2026-07-15T19:17:00Z</dcterms:created>
  <dcterms:modified xsi:type="dcterms:W3CDTF">2026-07-15T19:17:00Z</dcterms:modified>
</cp:coreProperties>
</file>

<file path=docProps/custom.xml><?xml version="1.0" encoding="utf-8"?>
<Properties xmlns="http://schemas.openxmlformats.org/officeDocument/2006/custom-properties" xmlns:vt="http://schemas.openxmlformats.org/officeDocument/2006/docPropsVTypes"/>
</file>