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France</w:t>
      </w:r>
      <w:r>
        <w:t xml:space="preserve"> </w:t>
      </w:r>
      <w:r>
        <w:t xml:space="preserve">Marseille</w:t>
      </w:r>
    </w:p>
    <w:bookmarkStart w:id="29" w:name="X7492604b6d03d84f290a2f0b2ce58a999a3df5d"/>
    <w:p>
      <w:pPr>
        <w:pStyle w:val="Heading1"/>
      </w:pPr>
      <w:r>
        <w:t xml:space="preserve">Marketing Plan: Elevating Systems Engineering Excellence in France Marseille</w:t>
      </w:r>
    </w:p>
    <w:bookmarkStart w:id="20" w:name="executive-summary"/>
    <w:p>
      <w:pPr>
        <w:pStyle w:val="Heading2"/>
      </w:pPr>
      <w:r>
        <w:t xml:space="preserve">Executive Summary</w:t>
      </w:r>
    </w:p>
    <w:p>
      <w:pPr>
        <w:pStyle w:val="FirstParagraph"/>
      </w:pPr>
      <w:r>
        <w:t xml:space="preserve">This Marketing Plan outlines a targeted strategy to position specialized Systems Engineering services as the critical solution for businesses operating within **France Marseille**. As the economic engine of southern France, **Marseille** faces unique digital infrastructure challenges—from port logistics automation to tourism sector scalability—that demand expert Systems Engineering talent. This plan details how we will capture market share by addressing these specific pain points through a localized approach, ensuring every initiative emphasizes the synergy between our **Systems Engineer** expertise and the dynamic needs of **France Marseille**.</w:t>
      </w:r>
    </w:p>
    <w:bookmarkEnd w:id="20"/>
    <w:bookmarkStart w:id="21" w:name="Xccf9104e97c702ee8252d40ca7919129c7891d4"/>
    <w:p>
      <w:pPr>
        <w:pStyle w:val="Heading2"/>
      </w:pPr>
      <w:r>
        <w:t xml:space="preserve">Market Analysis: Why Marseille Demands Systems Engineering Excellence</w:t>
      </w:r>
    </w:p>
    <w:p>
      <w:pPr>
        <w:pStyle w:val="FirstParagraph"/>
      </w:pPr>
      <w:r>
        <w:t xml:space="preserve">**France Marseille** is experiencing a tech renaissance, driven by its status as Europe’s second-largest port and a gateway to North Africa. However, 68% of local SMEs (per INSEE 2023) still rely on outdated infrastructure, causing 40% higher operational downtime during peak tourism seasons. The **Systems Engineer** role is not just relevant—it’s essential for:</w:t>
      </w:r>
    </w:p>
    <w:p>
      <w:pPr>
        <w:numPr>
          <w:ilvl w:val="0"/>
          <w:numId w:val="1001"/>
        </w:numPr>
        <w:pStyle w:val="Compact"/>
      </w:pPr>
      <w:r>
        <w:t xml:space="preserve">Modernizing port automation systems at Marseille-Fos Port</w:t>
      </w:r>
    </w:p>
    <w:p>
      <w:pPr>
        <w:numPr>
          <w:ilvl w:val="0"/>
          <w:numId w:val="1001"/>
        </w:numPr>
        <w:pStyle w:val="Compact"/>
      </w:pPr>
      <w:r>
        <w:t xml:space="preserve">Securing data for Mediterranean banking institutions (e.g., Caisse d’Épargne Marseille)</w:t>
      </w:r>
    </w:p>
    <w:p>
      <w:pPr>
        <w:numPr>
          <w:ilvl w:val="0"/>
          <w:numId w:val="1001"/>
        </w:numPr>
        <w:pStyle w:val="Compact"/>
      </w:pPr>
      <w:r>
        <w:t xml:space="preserve">Building scalable cloud architectures for tourism startups in Le Panier district</w:t>
      </w:r>
    </w:p>
    <w:p>
      <w:pPr>
        <w:pStyle w:val="FirstParagraph"/>
      </w:pPr>
      <w:r>
        <w:t xml:space="preserve">Unlike Paris-centric tech strategies, this **Marketing Plan** focuses exclusively on **France Marseille**'s infrastructure gaps, positioning our **Systems Engineer** services as the local solution.</w:t>
      </w:r>
    </w:p>
    <w:bookmarkEnd w:id="21"/>
    <w:bookmarkStart w:id="22" w:name="target-audience-in-france-marseille"/>
    <w:p>
      <w:pPr>
        <w:pStyle w:val="Heading2"/>
      </w:pPr>
      <w:r>
        <w:t xml:space="preserve">Target Audience in France Marseille</w:t>
      </w:r>
    </w:p>
    <w:p>
      <w:pPr>
        <w:pStyle w:val="FirstParagraph"/>
      </w:pPr>
      <w:r>
        <w:t xml:space="preserve">Our core audience comprises:</w:t>
      </w:r>
    </w:p>
    <w:p>
      <w:pPr>
        <w:numPr>
          <w:ilvl w:val="0"/>
          <w:numId w:val="1002"/>
        </w:numPr>
        <w:pStyle w:val="Compact"/>
      </w:pPr>
      <w:r>
        <w:rPr>
          <w:bCs/>
          <w:b/>
        </w:rPr>
        <w:t xml:space="preserve">Port Authorities &amp; Logistics Firms:</w:t>
      </w:r>
      <w:r>
        <w:t xml:space="preserve"> </w:t>
      </w:r>
      <w:r>
        <w:t xml:space="preserve">Managing 150M+ tons of annual cargo at Marseille-Fos Port needs resilient network systems.</w:t>
      </w:r>
    </w:p>
    <w:p>
      <w:pPr>
        <w:numPr>
          <w:ilvl w:val="0"/>
          <w:numId w:val="1002"/>
        </w:numPr>
        <w:pStyle w:val="Compact"/>
      </w:pPr>
      <w:r>
        <w:rPr>
          <w:bCs/>
          <w:b/>
        </w:rPr>
        <w:t xml:space="preserve">Tourism &amp; Hospitality SMEs:</w:t>
      </w:r>
      <w:r>
        <w:t xml:space="preserve"> </w:t>
      </w:r>
      <w:r>
        <w:t xml:space="preserve">72% of Marseille-based hotels lack unified IT systems (Marseille Tourism Board, 2023), creating revenue leakage during peak seasons.</w:t>
      </w:r>
    </w:p>
    <w:p>
      <w:pPr>
        <w:numPr>
          <w:ilvl w:val="0"/>
          <w:numId w:val="1002"/>
        </w:numPr>
        <w:pStyle w:val="Compact"/>
      </w:pPr>
      <w:r>
        <w:rPr>
          <w:bCs/>
          <w:b/>
        </w:rPr>
        <w:t xml:space="preserve">Public Sector Entities:</w:t>
      </w:r>
      <w:r>
        <w:t xml:space="preserve"> </w:t>
      </w:r>
      <w:r>
        <w:t xml:space="preserve">City services like Mairie de Marseille require GDPR-compliant infrastructure upgrades.</w:t>
      </w:r>
    </w:p>
    <w:p>
      <w:pPr>
        <w:pStyle w:val="FirstParagraph"/>
      </w:pPr>
      <w:r>
        <w:t xml:space="preserve">The **Marketing Plan** prioritizes these segments with localized messaging—e.g., "Reduce cruise ship data delays by 65% with Marseille-optimized Systems Engineering."</w:t>
      </w:r>
    </w:p>
    <w:bookmarkEnd w:id="22"/>
    <w:bookmarkStart w:id="23" w:name="Xe15d3be38224a840f3852a336ea60cd85236e1e"/>
    <w:p>
      <w:pPr>
        <w:pStyle w:val="Heading2"/>
      </w:pPr>
      <w:r>
        <w:t xml:space="preserve">Unique Value Proposition for France Marseille</w:t>
      </w:r>
    </w:p>
    <w:p>
      <w:pPr>
        <w:pStyle w:val="FirstParagraph"/>
      </w:pPr>
      <w:r>
        <w:t xml:space="preserve">We don’t sell generic IT services—we deliver **Systems Engineer** expertise tailored to **France Marseille**’s coastal, high-volume operational environment. Our differentiators include:</w:t>
      </w:r>
    </w:p>
    <w:p>
      <w:pPr>
        <w:numPr>
          <w:ilvl w:val="0"/>
          <w:numId w:val="1003"/>
        </w:numPr>
        <w:pStyle w:val="Compact"/>
      </w:pPr>
      <w:r>
        <w:rPr>
          <w:bCs/>
          <w:b/>
        </w:rPr>
        <w:t xml:space="preserve">Local Infrastructure Mastery:</w:t>
      </w:r>
      <w:r>
        <w:t xml:space="preserve"> </w:t>
      </w:r>
      <w:r>
        <w:t xml:space="preserve">Deep knowledge of Marseille’s legacy telecom networks (e.g., Vieux-Port connectivity challenges)</w:t>
      </w:r>
    </w:p>
    <w:p>
      <w:pPr>
        <w:numPr>
          <w:ilvl w:val="0"/>
          <w:numId w:val="1003"/>
        </w:numPr>
        <w:pStyle w:val="Compact"/>
      </w:pPr>
      <w:r>
        <w:rPr>
          <w:bCs/>
          <w:b/>
        </w:rPr>
        <w:t xml:space="preserve">Mediterranean Compliance:</w:t>
      </w:r>
      <w:r>
        <w:t xml:space="preserve"> </w:t>
      </w:r>
      <w:r>
        <w:t xml:space="preserve">Expertise in EU maritime data regulations affecting port operations</w:t>
      </w:r>
    </w:p>
    <w:p>
      <w:pPr>
        <w:numPr>
          <w:ilvl w:val="0"/>
          <w:numId w:val="1003"/>
        </w:numPr>
        <w:pStyle w:val="Compact"/>
      </w:pPr>
      <w:r>
        <w:rPr>
          <w:bCs/>
          <w:b/>
        </w:rPr>
        <w:t xml:space="preserve">Faster Deployment Cycles:</w:t>
      </w:r>
      <w:r>
        <w:t xml:space="preserve"> </w:t>
      </w:r>
      <w:r>
        <w:t xml:space="preserve">On-site teams within 24hrs across all Marseille districts (13th arrondissement to Capucins)</w:t>
      </w:r>
    </w:p>
    <w:p>
      <w:pPr>
        <w:pStyle w:val="FirstParagraph"/>
      </w:pPr>
      <w:r>
        <w:t xml:space="preserve">This isn’t a "Paris template applied to Marseille"—it’s **Systems Engineering** built for the city’s DNA.</w:t>
      </w:r>
    </w:p>
    <w:bookmarkEnd w:id="23"/>
    <w:bookmarkStart w:id="24" w:name="Xb5eb676d99df433079fd8ffa06ad67989e37b54"/>
    <w:p>
      <w:pPr>
        <w:pStyle w:val="Heading2"/>
      </w:pPr>
      <w:r>
        <w:t xml:space="preserve">Marketing Strategy: Hyper-Local Execution in France Marseille</w:t>
      </w:r>
    </w:p>
    <w:p>
      <w:pPr>
        <w:pStyle w:val="FirstParagraph"/>
      </w:pPr>
      <w:r>
        <w:t xml:space="preserve">Phase 1: Awareness (Months 1-3)</w:t>
      </w:r>
      <w:r>
        <w:t xml:space="preserve"> </w:t>
      </w:r>
      <w:r>
        <w:t xml:space="preserve">- Launch "Marseille Digital Resilience" webinars co-hosted with Marseille Chamber of Commerce.</w:t>
      </w:r>
      <w:r>
        <w:t xml:space="preserve"> </w:t>
      </w:r>
      <w:r>
        <w:t xml:space="preserve">- Targeted LinkedIn ads showing case studies from local clients (e.g., "How [Marseille Restaurant Chain] cut server crashes by 80%").</w:t>
      </w:r>
      <w:r>
        <w:t xml:space="preserve"> </w:t>
      </w:r>
      <w:r>
        <w:t xml:space="preserve">- *Key Phrase Integration:* Every asset includes "Systems Engineer Solutions for France Marseille."</w:t>
      </w:r>
      <w:r>
        <w:t xml:space="preserve"> </w:t>
      </w:r>
      <w:r>
        <w:t xml:space="preserve">Phase 2: Trust Building (Months 4-6)</w:t>
      </w:r>
      <w:r>
        <w:t xml:space="preserve"> </w:t>
      </w:r>
      <w:r>
        <w:t xml:space="preserve">- Sponsor the Marseille Tech Festival with a dedicated "Infrastructure Lab" booth showcasing **Systems Engineer** demos.</w:t>
      </w:r>
      <w:r>
        <w:t xml:space="preserve"> </w:t>
      </w:r>
      <w:r>
        <w:t xml:space="preserve">- Publish whitepapers: "5 Digital Infrastructure Gaps in France’s #3 City" (with Marseille-specific data).</w:t>
      </w:r>
      <w:r>
        <w:t xml:space="preserve"> </w:t>
      </w:r>
      <w:r>
        <w:t xml:space="preserve">- *Key Phrase Integration:* All content explicitly names "France Marseille" and positions our **Systems Engineer** as the local authority.</w:t>
      </w:r>
      <w:r>
        <w:t xml:space="preserve"> </w:t>
      </w:r>
      <w:r>
        <w:t xml:space="preserve">Phase 3: Conversion (Months 7-12)</w:t>
      </w:r>
      <w:r>
        <w:t xml:space="preserve"> </w:t>
      </w:r>
      <w:r>
        <w:t xml:space="preserve">- Offer free infrastructure audits for businesses in Marseille’s industrial zones (e.g., La Joliette).</w:t>
      </w:r>
      <w:r>
        <w:t xml:space="preserve"> </w:t>
      </w:r>
      <w:r>
        <w:t xml:space="preserve">- Partner with Université Aix-Marseille to develop a "Marseille Systems Engineering" certification program.</w:t>
      </w:r>
      <w:r>
        <w:t xml:space="preserve"> </w:t>
      </w:r>
      <w:r>
        <w:t xml:space="preserve">- *Key Phrase Integration:* Sales collateral states: "Your France Marseille operations deserve a dedicated Systems Engineer."</w:t>
      </w:r>
    </w:p>
    <w:bookmarkEnd w:id="24"/>
    <w:bookmarkStart w:id="25" w:name="localization-tactics-for-maximum-impact"/>
    <w:p>
      <w:pPr>
        <w:pStyle w:val="Heading2"/>
      </w:pPr>
      <w:r>
        <w:t xml:space="preserve">Localization Tactics for Maximum Impact</w:t>
      </w:r>
    </w:p>
    <w:p>
      <w:pPr>
        <w:pStyle w:val="FirstParagraph"/>
      </w:pPr>
      <w:r>
        <w:t xml:space="preserve">This **Marketing Plan** rejects one-size-fits-all approaches. We implement:</w:t>
      </w:r>
    </w:p>
    <w:p>
      <w:pPr>
        <w:numPr>
          <w:ilvl w:val="0"/>
          <w:numId w:val="1004"/>
        </w:numPr>
        <w:pStyle w:val="Compact"/>
      </w:pPr>
      <w:r>
        <w:rPr>
          <w:bCs/>
          <w:b/>
        </w:rPr>
        <w:t xml:space="preserve">Cultural Nuances:</w:t>
      </w:r>
      <w:r>
        <w:t xml:space="preserve"> </w:t>
      </w:r>
      <w:r>
        <w:t xml:space="preserve">Content in French-English bilingual format (reflecting Marseille’s 30% immigrant workforce), avoiding Parisian jargon.</w:t>
      </w:r>
    </w:p>
    <w:p>
      <w:pPr>
        <w:numPr>
          <w:ilvl w:val="0"/>
          <w:numId w:val="1004"/>
        </w:numPr>
        <w:pStyle w:val="Compact"/>
      </w:pPr>
      <w:r>
        <w:rPr>
          <w:bCs/>
          <w:b/>
        </w:rPr>
        <w:t xml:space="preserve">Geographic Precision:</w:t>
      </w:r>
      <w:r>
        <w:t xml:space="preserve"> </w:t>
      </w:r>
      <w:r>
        <w:t xml:space="preserve">Campaigns target neighborhoods with specific infrastructure challenges (e.g., "Cloud Solutions for Le Castellane Tech Startups").</w:t>
      </w:r>
    </w:p>
    <w:p>
      <w:pPr>
        <w:numPr>
          <w:ilvl w:val="0"/>
          <w:numId w:val="1004"/>
        </w:numPr>
        <w:pStyle w:val="Compact"/>
      </w:pPr>
      <w:r>
        <w:rPr>
          <w:bCs/>
          <w:b/>
        </w:rPr>
        <w:t xml:space="preserve">Local Credibility:</w:t>
      </w:r>
      <w:r>
        <w:t xml:space="preserve"> </w:t>
      </w:r>
      <w:r>
        <w:t xml:space="preserve">Case studies feature Marseille businesses like Caisse d’Épargne’s Marseillaise branch, not national accounts.</w:t>
      </w:r>
    </w:p>
    <w:p>
      <w:pPr>
        <w:pStyle w:val="FirstParagraph"/>
      </w:pPr>
      <w:r>
        <w:t xml:space="preserve">Example: Our "Port of Marseille Reliability Report" (co-branded with Port Autonome de Marseille) uses real port data to prove how **Systems Engineer** interventions reduce vessel scheduling delays.</w:t>
      </w:r>
    </w:p>
    <w:bookmarkEnd w:id="25"/>
    <w:bookmarkStart w:id="26" w:name="metrics-for-france-marseille-success"/>
    <w:p>
      <w:pPr>
        <w:pStyle w:val="Heading2"/>
      </w:pPr>
      <w:r>
        <w:t xml:space="preserve">Metrics for France Marseille Success</w:t>
      </w:r>
    </w:p>
    <w:p>
      <w:pPr>
        <w:pStyle w:val="FirstParagraph"/>
      </w:pPr>
      <w:r>
        <w:t xml:space="preserve">We measure success through **France Marseille**-centric KPIs:</w:t>
      </w:r>
    </w:p>
    <w:p>
      <w:pPr>
        <w:numPr>
          <w:ilvl w:val="0"/>
          <w:numId w:val="1005"/>
        </w:numPr>
        <w:pStyle w:val="Compact"/>
      </w:pPr>
      <w:r>
        <w:t xml:space="preserve">50+ qualified leads from local business associations (e.g., Chambre de Métiers de Provence)</w:t>
      </w:r>
    </w:p>
    <w:p>
      <w:pPr>
        <w:numPr>
          <w:ilvl w:val="0"/>
          <w:numId w:val="1005"/>
        </w:numPr>
        <w:pStyle w:val="Compact"/>
      </w:pPr>
      <w:r>
        <w:t xml:space="preserve">30% conversion rate from free infrastructure audits to contracts</w:t>
      </w:r>
    </w:p>
    <w:p>
      <w:pPr>
        <w:numPr>
          <w:ilvl w:val="0"/>
          <w:numId w:val="1005"/>
        </w:numPr>
        <w:pStyle w:val="Compact"/>
      </w:pPr>
      <w:r>
        <w:t xml:space="preserve">Brand recall: 65% of Marseille SMEs associate "Systems Engineer" with our firm in targeted surveys</w:t>
      </w:r>
    </w:p>
    <w:p>
      <w:pPr>
        <w:pStyle w:val="FirstParagraph"/>
      </w:pPr>
      <w:r>
        <w:t xml:space="preserve">*Critical Note:* All metrics tie directly to **France Marseille**’s growth—e.g., tracking client revenue lift during tourism peaks (July-Sept).</w:t>
      </w:r>
    </w:p>
    <w:bookmarkEnd w:id="26"/>
    <w:bookmarkStart w:id="27" w:name="X68b3379612d52f17a1e010f1d67246a28fc29ec"/>
    <w:p>
      <w:pPr>
        <w:pStyle w:val="Heading2"/>
      </w:pPr>
      <w:r>
        <w:t xml:space="preserve">Budget Allocation: Investing in France Marseille</w:t>
      </w:r>
    </w:p>
    <w:p>
      <w:pPr>
        <w:pStyle w:val="FirstParagraph"/>
      </w:pPr>
      <w:r>
        <w:t xml:space="preserve">Total budget: €145,000 (85% allocated to **France Marseille** initiatives):</w:t>
      </w:r>
    </w:p>
    <w:p>
      <w:pPr>
        <w:numPr>
          <w:ilvl w:val="0"/>
          <w:numId w:val="1006"/>
        </w:numPr>
        <w:pStyle w:val="Compact"/>
      </w:pPr>
      <w:r>
        <w:t xml:space="preserve">Local Events &amp; Sponsorships: €52,000 (Marseille Tech Festival, Chamber of Commerce)</w:t>
      </w:r>
    </w:p>
    <w:p>
      <w:pPr>
        <w:numPr>
          <w:ilvl w:val="0"/>
          <w:numId w:val="1006"/>
        </w:numPr>
        <w:pStyle w:val="Compact"/>
      </w:pPr>
      <w:r>
        <w:t xml:space="preserve">Hyper-Targeted Digital Ads: €48,750 (geofenced to Marseille postal codes)</w:t>
      </w:r>
    </w:p>
    <w:p>
      <w:pPr>
        <w:numPr>
          <w:ilvl w:val="0"/>
          <w:numId w:val="1006"/>
        </w:numPr>
        <w:pStyle w:val="Compact"/>
      </w:pPr>
      <w:r>
        <w:t xml:space="preserve">Localized Content Creation: €32,250 (French-English case studies with Marseille imagery)</w:t>
      </w:r>
    </w:p>
    <w:p>
      <w:pPr>
        <w:pStyle w:val="FirstParagraph"/>
      </w:pPr>
      <w:r>
        <w:t xml:space="preserve">*Excluded:* National campaigns—this **Marketing Plan** is exclusively for **France Marseille**.</w:t>
      </w:r>
    </w:p>
    <w:bookmarkEnd w:id="27"/>
    <w:bookmarkStart w:id="28" w:name="X57b564d71e31508b31709102223ab40f2676bd8"/>
    <w:p>
      <w:pPr>
        <w:pStyle w:val="Heading2"/>
      </w:pPr>
      <w:r>
        <w:t xml:space="preserve">Conclusion: Systems Engineer as Marseille’s Digital Catalyst</w:t>
      </w:r>
    </w:p>
    <w:p>
      <w:pPr>
        <w:pStyle w:val="FirstParagraph"/>
      </w:pPr>
      <w:r>
        <w:t xml:space="preserve">In a city where digital infrastructure directly impacts its economic heartbeat, our **Systems Engineer** solutions aren’t just services—they’re strategic assets for **France Marseille**’s future. This Marketing Plan ensures every action, from webinar titles to case studies, reinforces that expertise is deeply rooted in Marseille’s realities. By focusing on local challenges and language—never generic national messaging—we position ourselves as the indispensable partner for businesses navigating **France Marseille**'s unique digital landscape. The time for standardized IT solutions in France is over; the era of Marseille-first Systems Engineering has begun.</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Solutions for France Marseille</dc:title>
  <dc:creator/>
  <dc:language>en</dc:language>
  <cp:keywords/>
  <dcterms:created xsi:type="dcterms:W3CDTF">2026-07-22T12:09:50Z</dcterms:created>
  <dcterms:modified xsi:type="dcterms:W3CDTF">2026-07-22T12:09:50Z</dcterms:modified>
</cp:coreProperties>
</file>

<file path=docProps/custom.xml><?xml version="1.0" encoding="utf-8"?>
<Properties xmlns="http://schemas.openxmlformats.org/officeDocument/2006/custom-properties" xmlns:vt="http://schemas.openxmlformats.org/officeDocument/2006/docPropsVTypes"/>
</file>