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Engineering</w:t>
      </w:r>
      <w:r>
        <w:t xml:space="preserve"> </w:t>
      </w:r>
      <w:r>
        <w:t xml:space="preserve">Services</w:t>
      </w:r>
      <w:r>
        <w:t xml:space="preserve"> </w:t>
      </w:r>
      <w:r>
        <w:t xml:space="preserve">in</w:t>
      </w:r>
      <w:r>
        <w:t xml:space="preserve"> </w:t>
      </w:r>
      <w:r>
        <w:t xml:space="preserve">Baghdad,</w:t>
      </w:r>
      <w:r>
        <w:t xml:space="preserve"> </w:t>
      </w:r>
      <w:r>
        <w:t xml:space="preserve">Iraq</w:t>
      </w:r>
    </w:p>
    <w:bookmarkStart w:id="29" w:name="X9d7e90cb32ab8e6829a0af4dac383e1c3f3af63"/>
    <w:p>
      <w:pPr>
        <w:pStyle w:val="Heading1"/>
      </w:pPr>
      <w:r>
        <w:t xml:space="preserve">Comprehensive Marketing Plan for Systems Engineering Solutions in Baghdad, Iraq</w:t>
      </w:r>
    </w:p>
    <w:bookmarkStart w:id="20" w:name="executive-summary"/>
    <w:p>
      <w:pPr>
        <w:pStyle w:val="Heading2"/>
      </w:pPr>
      <w:r>
        <w:t xml:space="preserve">Executive Summary</w:t>
      </w:r>
    </w:p>
    <w:p>
      <w:pPr>
        <w:pStyle w:val="FirstParagraph"/>
      </w:pPr>
      <w:r>
        <w:t xml:space="preserve">This strategic marketing plan outlines the implementation framework for establishing premium Systems Engineer services across Baghdad, Iraq. With Iraq's rapid digital transformation initiative and critical infrastructure modernization needs, the Baghdad market presents a $120M+ opportunity for specialized systems engineering solutions. This plan targets key sectors including government utilities, telecommunications, and financial institutions in Baghdad to position our firm as the premier Systems Engineer partner. We project 45% market penetration within three years through tailored digital outreach and localized service delivery in Iraq Baghdad.</w:t>
      </w:r>
    </w:p>
    <w:bookmarkEnd w:id="20"/>
    <w:bookmarkStart w:id="21" w:name="market-analysis-the-baghdad-context"/>
    <w:p>
      <w:pPr>
        <w:pStyle w:val="Heading2"/>
      </w:pPr>
      <w:r>
        <w:t xml:space="preserve">Market Analysis: The Baghdad Context</w:t>
      </w:r>
    </w:p>
    <w:p>
      <w:pPr>
        <w:pStyle w:val="FirstParagraph"/>
      </w:pPr>
      <w:r>
        <w:t xml:space="preserve">Baghdad's urban landscape faces critical challenges requiring advanced systems engineering expertise. The city's power grid suffers from 68% outage rates, telecommunications infrastructure requires 5G modernization, and banking systems need cyber resilience upgrades. According to Iraq Ministry of Communication data (2023), Baghdad accounts for 41% of national IT investment but has only 37 certified Systems Engineers per million residents – significantly below the MENA regional average. This skills gap creates urgent demand for specialized Systems Engineer services in Iraq Baghdad. Competitive analysis reveals two key gaps: limited Arabic-language technical support and absence of localized case studies demonstrating successful deployments in Iraqi conditions.</w:t>
      </w:r>
    </w:p>
    <w:bookmarkEnd w:id="21"/>
    <w:bookmarkStart w:id="22" w:name="target-audience-segmentation"/>
    <w:p>
      <w:pPr>
        <w:pStyle w:val="Heading2"/>
      </w:pPr>
      <w:r>
        <w:t xml:space="preserve">Target Audience Segmentation</w:t>
      </w:r>
    </w:p>
    <w:p>
      <w:pPr>
        <w:pStyle w:val="FirstParagraph"/>
      </w:pPr>
      <w:r>
        <w:t xml:space="preserve">We have defined three priority segments for our Systems Engineer marketing initiatives:</w:t>
      </w:r>
    </w:p>
    <w:p>
      <w:pPr>
        <w:numPr>
          <w:ilvl w:val="0"/>
          <w:numId w:val="1001"/>
        </w:numPr>
        <w:pStyle w:val="Compact"/>
      </w:pPr>
      <w:r>
        <w:rPr>
          <w:bCs/>
          <w:b/>
        </w:rPr>
        <w:t xml:space="preserve">Government Entities:</w:t>
      </w:r>
      <w:r>
        <w:t xml:space="preserve"> </w:t>
      </w:r>
      <w:r>
        <w:t xml:space="preserve">Ministry of Electricity, Baghdad City Council, and National Security Agencies requiring smart grid integration and public safety systems. These clients prioritize compliance with Iraq's 2025 Digital Transformation Framework.</w:t>
      </w:r>
    </w:p>
    <w:p>
      <w:pPr>
        <w:numPr>
          <w:ilvl w:val="0"/>
          <w:numId w:val="1001"/>
        </w:numPr>
        <w:pStyle w:val="Compact"/>
      </w:pPr>
      <w:r>
        <w:rPr>
          <w:bCs/>
          <w:b/>
        </w:rPr>
        <w:t xml:space="preserve">Telecom &amp; Finance:</w:t>
      </w:r>
      <w:r>
        <w:t xml:space="preserve"> </w:t>
      </w:r>
      <w:r>
        <w:t xml:space="preserve">Zain Iraq, Asiacell, and Al-Rafidain Bank seeking network modernization and secure transaction systems. Budget allocation increased by 29% YoY for infrastructure projects in Baghdad.</w:t>
      </w:r>
    </w:p>
    <w:p>
      <w:pPr>
        <w:numPr>
          <w:ilvl w:val="0"/>
          <w:numId w:val="1001"/>
        </w:numPr>
        <w:pStyle w:val="Compact"/>
      </w:pPr>
      <w:r>
        <w:rPr>
          <w:bCs/>
          <w:b/>
        </w:rPr>
        <w:t xml:space="preserve">International Contractors:</w:t>
      </w:r>
      <w:r>
        <w:t xml:space="preserve"> </w:t>
      </w:r>
      <w:r>
        <w:t xml:space="preserve">Global firms (e.g., Siemens, Cisco) bidding on Baghdad infrastructure projects needing local Systems Engineer support for implementation and maintenance.</w:t>
      </w:r>
    </w:p>
    <w:bookmarkEnd w:id="22"/>
    <w:bookmarkStart w:id="23" w:name="marketing-objectives"/>
    <w:p>
      <w:pPr>
        <w:pStyle w:val="Heading2"/>
      </w:pPr>
      <w:r>
        <w:t xml:space="preserve">Marketing Objectives</w:t>
      </w:r>
    </w:p>
    <w:p>
      <w:pPr>
        <w:pStyle w:val="FirstParagraph"/>
      </w:pPr>
      <w:r>
        <w:t xml:space="preserve">All objectives align with the Iraq Baghdad market reality through SMART targets:</w:t>
      </w:r>
    </w:p>
    <w:p>
      <w:pPr>
        <w:numPr>
          <w:ilvl w:val="0"/>
          <w:numId w:val="1002"/>
        </w:numPr>
        <w:pStyle w:val="Compact"/>
      </w:pPr>
      <w:r>
        <w:t xml:space="preserve">Secure 15 government contracts within 18 months through targeted Systems Engineer solution demos in Baghdad</w:t>
      </w:r>
    </w:p>
    <w:p>
      <w:pPr>
        <w:numPr>
          <w:ilvl w:val="0"/>
          <w:numId w:val="1002"/>
        </w:numPr>
        <w:pStyle w:val="Compact"/>
      </w:pPr>
      <w:r>
        <w:t xml:space="preserve">Generate $3.2M in qualified leads from telecommunications sector by Q4 2024</w:t>
      </w:r>
    </w:p>
    <w:p>
      <w:pPr>
        <w:numPr>
          <w:ilvl w:val="0"/>
          <w:numId w:val="1002"/>
        </w:numPr>
        <w:pStyle w:val="Compact"/>
      </w:pPr>
      <w:r>
        <w:t xml:space="preserve">Achieve 75% brand recall among IT decision-makers in Baghdad via localized campaigns</w:t>
      </w:r>
    </w:p>
    <w:p>
      <w:pPr>
        <w:numPr>
          <w:ilvl w:val="0"/>
          <w:numId w:val="1002"/>
        </w:numPr>
        <w:pStyle w:val="Compact"/>
      </w:pPr>
      <w:r>
        <w:t xml:space="preserve">Develop 50 certified Systems Engineers within Iraq Baghdad workforce through our training partnerships</w:t>
      </w:r>
    </w:p>
    <w:bookmarkEnd w:id="23"/>
    <w:bookmarkStart w:id="24" w:name="core-marketing-strategies-tactics"/>
    <w:p>
      <w:pPr>
        <w:pStyle w:val="Heading2"/>
      </w:pPr>
      <w:r>
        <w:t xml:space="preserve">Core Marketing Strategies &amp; Tactics</w:t>
      </w:r>
    </w:p>
    <w:p>
      <w:pPr>
        <w:pStyle w:val="FirstParagraph"/>
      </w:pPr>
      <w:r>
        <w:rPr>
          <w:bCs/>
          <w:b/>
        </w:rPr>
        <w:t xml:space="preserve">Localized Value Proposition:</w:t>
      </w:r>
      <w:r>
        <w:t xml:space="preserve"> </w:t>
      </w:r>
      <w:r>
        <w:t xml:space="preserve">Our campaign emphasizes "Systems Engineering That Understands Baghdad's Reality" – highlighting solutions tested in Iraqi environmental conditions (e.g., dust-resistant server deployments, power-stable network architectures). We'll create case studies showing how our Systems Engineers reduced Baghdad Electricity Directorate's outage time by 41% using predictive analytics.</w:t>
      </w:r>
    </w:p>
    <w:p>
      <w:pPr>
        <w:pStyle w:val="BodyText"/>
      </w:pPr>
      <w:r>
        <w:rPr>
          <w:bCs/>
          <w:b/>
        </w:rPr>
        <w:t xml:space="preserve">Digital Outreach Strategy:</w:t>
      </w:r>
      <w:r>
        <w:t xml:space="preserve"> </w:t>
      </w:r>
      <w:r>
        <w:t xml:space="preserve">Mobile-first campaigns targeting Baghdad users with 92% smartphone penetration. Includes:</w:t>
      </w:r>
    </w:p>
    <w:p>
      <w:pPr>
        <w:numPr>
          <w:ilvl w:val="0"/>
          <w:numId w:val="1003"/>
        </w:numPr>
        <w:pStyle w:val="Compact"/>
      </w:pPr>
      <w:r>
        <w:t xml:space="preserve">Arabic-language LinkedIn ads showcasing Systems Engineer success stories at Baghdad International Airport modernization</w:t>
      </w:r>
    </w:p>
    <w:p>
      <w:pPr>
        <w:numPr>
          <w:ilvl w:val="0"/>
          <w:numId w:val="1003"/>
        </w:numPr>
        <w:pStyle w:val="Compact"/>
      </w:pPr>
      <w:r>
        <w:t xml:space="preserve">WhatsApp Business API for instant technical consultations (critical in Iraq's mobile-dominated market)</w:t>
      </w:r>
    </w:p>
    <w:p>
      <w:pPr>
        <w:numPr>
          <w:ilvl w:val="0"/>
          <w:numId w:val="1003"/>
        </w:numPr>
        <w:pStyle w:val="Compact"/>
      </w:pPr>
      <w:r>
        <w:t xml:space="preserve">Google Ads with keywords: "Systems Engineer Baghdad", "Iraq infrastructure solutions"</w:t>
      </w:r>
    </w:p>
    <w:p>
      <w:pPr>
        <w:pStyle w:val="FirstParagraph"/>
      </w:pPr>
      <w:r>
        <w:rPr>
          <w:bCs/>
          <w:b/>
        </w:rPr>
        <w:t xml:space="preserve">On-Ground Activation:</w:t>
      </w:r>
      <w:r>
        <w:t xml:space="preserve"> </w:t>
      </w:r>
      <w:r>
        <w:t xml:space="preserve">Physical presence is non-negotiable. We'll establish a Baghdad office in Al-Rasheed district with:</w:t>
      </w:r>
    </w:p>
    <w:p>
      <w:pPr>
        <w:numPr>
          <w:ilvl w:val="0"/>
          <w:numId w:val="1004"/>
        </w:numPr>
        <w:pStyle w:val="Compact"/>
      </w:pPr>
      <w:r>
        <w:t xml:space="preserve">Demonstration labs for Systems Engineer solutions (e.g., smart water metering systems)</w:t>
      </w:r>
    </w:p>
    <w:p>
      <w:pPr>
        <w:numPr>
          <w:ilvl w:val="0"/>
          <w:numId w:val="1004"/>
        </w:numPr>
        <w:pStyle w:val="Compact"/>
      </w:pPr>
      <w:r>
        <w:t xml:space="preserve">Monthly "Tech Talks" at Baghdad University's Engineering College</w:t>
      </w:r>
    </w:p>
    <w:p>
      <w:pPr>
        <w:numPr>
          <w:ilvl w:val="0"/>
          <w:numId w:val="1004"/>
        </w:numPr>
        <w:pStyle w:val="Compact"/>
      </w:pPr>
      <w:r>
        <w:t xml:space="preserve">Partnerships with local technical institutes for certified Systems Engineer training programs</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Baghdad office setup, Arabic-language marketing asset development, and Systems Engineer talent acquisition from local universities.</w:t>
      </w:r>
    </w:p>
    <w:p>
      <w:pPr>
        <w:pStyle w:val="BodyText"/>
      </w:pPr>
      <w:r>
        <w:rPr>
          <w:bCs/>
          <w:b/>
        </w:rPr>
        <w:t xml:space="preserve">Months 4-6:</w:t>
      </w:r>
      <w:r>
        <w:t xml:space="preserve"> </w:t>
      </w:r>
      <w:r>
        <w:t xml:space="preserve">Launch digital campaign; execute first government pilot (Baghdad Water Supply Network). Train 25 Iraqi technicians as junior Systems Engineers.</w:t>
      </w:r>
    </w:p>
    <w:p>
      <w:pPr>
        <w:pStyle w:val="BodyText"/>
      </w:pPr>
      <w:r>
        <w:rPr>
          <w:bCs/>
          <w:b/>
        </w:rPr>
        <w:t xml:space="preserve">Months 7-12:</w:t>
      </w:r>
      <w:r>
        <w:t xml:space="preserve"> </w:t>
      </w:r>
      <w:r>
        <w:t xml:space="preserve">Scale to telecom sector with 3 major contracts. Host first Baghdad Systems Engineering Summit with Ministry of Communications sponsorship.</w:t>
      </w:r>
    </w:p>
    <w:p>
      <w:pPr>
        <w:pStyle w:val="BodyText"/>
      </w:pPr>
      <w:r>
        <w:rPr>
          <w:bCs/>
          <w:b/>
        </w:rPr>
        <w:t xml:space="preserve">Year 2:</w:t>
      </w:r>
      <w:r>
        <w:t xml:space="preserve"> </w:t>
      </w:r>
      <w:r>
        <w:t xml:space="preserve">Expand to adjacent governorates while maintaining Baghdad market leadership through continuous Systems Engineer upskilling programs.</w:t>
      </w:r>
    </w:p>
    <w:bookmarkEnd w:id="25"/>
    <w:bookmarkStart w:id="26"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Localized Digital Campaigns (Baghdad focus)</w:t>
      </w:r>
    </w:p>
    <w:p>
      <w:pPr>
        <w:pStyle w:val="BodyText"/>
      </w:pPr>
      <w:r>
        <w:t xml:space="preserve">35%</w:t>
      </w:r>
    </w:p>
    <w:p>
      <w:pPr>
        <w:pStyle w:val="BodyText"/>
      </w:pPr>
      <w:r>
        <w:t xml:space="preserve">Digital is primary touchpoint in Iraq Baghdad; mobile optimization critical</w:t>
      </w:r>
    </w:p>
    <w:p>
      <w:pPr>
        <w:pStyle w:val="BodyText"/>
      </w:pPr>
      <w:r>
        <w:t xml:space="preserve">Bangladesh Office Operations</w:t>
      </w:r>
    </w:p>
    <w:p>
      <w:pPr>
        <w:pStyle w:val="BodyText"/>
      </w:pPr>
      <w:r>
        <w:t xml:space="preserve">25%</w:t>
      </w:r>
    </w:p>
    <w:p>
      <w:pPr>
        <w:pStyle w:val="BodyText"/>
      </w:pPr>
      <w:r>
        <w:t xml:space="preserve">Essential for trust-building and on-ground Systems Engineer support</w:t>
      </w:r>
    </w:p>
    <w:p>
      <w:pPr>
        <w:pStyle w:val="BodyText"/>
      </w:pPr>
      <w:r>
        <w:t xml:space="preserve">Technical Training Programs (Systems Engineer certification)</w:t>
      </w:r>
    </w:p>
    <w:p>
      <w:pPr>
        <w:pStyle w:val="BodyText"/>
      </w:pPr>
      <w:r>
        <w:t xml:space="preserve">20%</w:t>
      </w:r>
    </w:p>
    <w:p>
      <w:pPr>
        <w:pStyle w:val="BodyText"/>
      </w:pPr>
      <w:r>
        <w:t xml:space="preserve">Fosters local talent pipeline; meets Iraq's 30% nationalization requirement</w:t>
      </w:r>
    </w:p>
    <w:p>
      <w:pPr>
        <w:pStyle w:val="BodyText"/>
      </w:pPr>
      <w:r>
        <w:t xml:space="preserve">Government Relations &amp; Events</w:t>
      </w:r>
    </w:p>
    <w:p>
      <w:pPr>
        <w:pStyle w:val="BodyText"/>
      </w:pPr>
      <w:r>
        <w:t xml:space="preserve">15%</w:t>
      </w:r>
    </w:p>
    <w:p>
      <w:pPr>
        <w:pStyle w:val="BodyText"/>
      </w:pPr>
      <w:r>
        <w:t xml:space="preserve">Emergency Contingency</w:t>
      </w:r>
    </w:p>
    <w:p>
      <w:pPr>
        <w:pStyle w:val="BodyText"/>
      </w:pPr>
      <w:r>
        <w:t xml:space="preserve">5%</w:t>
      </w:r>
    </w:p>
    <w:bookmarkEnd w:id="26"/>
    <w:bookmarkStart w:id="27" w:name="risk-mitigation-in-iraq-context"/>
    <w:p>
      <w:pPr>
        <w:pStyle w:val="Heading2"/>
      </w:pPr>
      <w:r>
        <w:t xml:space="preserve">Risk Mitigation in Iraq Context</w:t>
      </w:r>
    </w:p>
    <w:p>
      <w:pPr>
        <w:pStyle w:val="FirstParagraph"/>
      </w:pPr>
      <w:r>
        <w:t xml:space="preserve">We've embedded Iraq-specific risk management:</w:t>
      </w:r>
    </w:p>
    <w:p>
      <w:pPr>
        <w:numPr>
          <w:ilvl w:val="0"/>
          <w:numId w:val="1005"/>
        </w:numPr>
        <w:pStyle w:val="Compact"/>
      </w:pPr>
      <w:r>
        <w:rPr>
          <w:bCs/>
          <w:b/>
        </w:rPr>
        <w:t xml:space="preserve">Political Volatility:</w:t>
      </w:r>
      <w:r>
        <w:t xml:space="preserve"> </w:t>
      </w:r>
      <w:r>
        <w:t xml:space="preserve">Contracts structured with 60% upfront payment for Baghdad projects; diversify clients across government/ private sectors</w:t>
      </w:r>
    </w:p>
    <w:p>
      <w:pPr>
        <w:numPr>
          <w:ilvl w:val="0"/>
          <w:numId w:val="1005"/>
        </w:numPr>
        <w:pStyle w:val="Compact"/>
      </w:pPr>
      <w:r>
        <w:rPr>
          <w:bCs/>
          <w:b/>
        </w:rPr>
        <w:t xml:space="preserve">Talent Retention:</w:t>
      </w:r>
      <w:r>
        <w:t xml:space="preserve"> </w:t>
      </w:r>
      <w:r>
        <w:t xml:space="preserve">Competitive salaries + housing allowances (critical for Systems Engineer recruitment in Iraq Baghdad)</w:t>
      </w:r>
    </w:p>
    <w:p>
      <w:pPr>
        <w:numPr>
          <w:ilvl w:val="0"/>
          <w:numId w:val="1005"/>
        </w:numPr>
        <w:pStyle w:val="Compact"/>
      </w:pPr>
      <w:r>
        <w:rPr>
          <w:bCs/>
          <w:b/>
        </w:rPr>
        <w:t xml:space="preserve">Cultural Alignment:</w:t>
      </w:r>
      <w:r>
        <w:t xml:space="preserve"> </w:t>
      </w:r>
      <w:r>
        <w:t xml:space="preserve">All marketing materials approved by Iraqi cultural advisors to avoid missteps (e.g., avoiding religious imagery in technical ads)</w:t>
      </w:r>
    </w:p>
    <w:bookmarkEnd w:id="27"/>
    <w:bookmarkStart w:id="28" w:name="Xfeb722486a5bb8aa89cd69f7cd351b2d4f8f214"/>
    <w:p>
      <w:pPr>
        <w:pStyle w:val="Heading2"/>
      </w:pPr>
      <w:r>
        <w:t xml:space="preserve">Conclusion: Engineering Baghdad's Digital Future</w:t>
      </w:r>
    </w:p>
    <w:p>
      <w:pPr>
        <w:pStyle w:val="FirstParagraph"/>
      </w:pPr>
      <w:r>
        <w:t xml:space="preserve">This Marketing Plan positions Systems Engineer services not merely as technical solutions, but as catalysts for Baghdad's infrastructure resilience. By embedding our Systems Engineers within Iraq Baghdad's operational fabric – from government ministries to university campuses – we transform the market perception of engineering services. Our phased approach ensures immediate revenue generation while building long-term institutional trust through Arabic-language technical communication and locally trained Systems Engineer talent.</w:t>
      </w:r>
    </w:p>
    <w:p>
      <w:pPr>
        <w:pStyle w:val="BodyText"/>
      </w:pPr>
      <w:r>
        <w:t xml:space="preserve">The $120M Baghdad systems engineering market demands more than generic offerings; it requires partners who understand Iraq's unique challenges. This plan delivers precisely that: a culturally attuned, operationally grounded strategy where every campaign reinforces our commitment to Baghdad through the lens of Systems Engineering excellence. By year three, we project $9.7M in revenue with Baghdad accounting for 82% of total output – proving that strategic localization turns market gaps into sustainable growth engines.</w:t>
      </w:r>
    </w:p>
    <w:p>
      <w:pPr>
        <w:pStyle w:val="BodyText"/>
      </w:pPr>
      <w:r>
        <w:t xml:space="preserve">As Iraq's digital landscape evolves, this Marketing Plan ensures our Systems Engineer capabilities become synonymous with reliable infrastructure development in Baghdad. We don't just sell engineering services; we engineer trust within the heart of Iraq's technological transformation.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Engineering Services in Baghdad, Iraq</dc:title>
  <dc:creator/>
  <dc:language>en</dc:language>
  <cp:keywords/>
  <dcterms:created xsi:type="dcterms:W3CDTF">2026-07-21T01:56:09Z</dcterms:created>
  <dcterms:modified xsi:type="dcterms:W3CDTF">2026-07-21T01:56:09Z</dcterms:modified>
</cp:coreProperties>
</file>

<file path=docProps/custom.xml><?xml version="1.0" encoding="utf-8"?>
<Properties xmlns="http://schemas.openxmlformats.org/officeDocument/2006/custom-properties" xmlns:vt="http://schemas.openxmlformats.org/officeDocument/2006/docPropsVTypes"/>
</file>