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Kenya</w:t>
      </w:r>
      <w:r>
        <w:t xml:space="preserve"> </w:t>
      </w:r>
      <w:r>
        <w:t xml:space="preserve">Nairobi</w:t>
      </w:r>
    </w:p>
    <w:bookmarkStart w:id="29" w:name="Xbbe25489913b561b94648b6b5ed5937d782b27f"/>
    <w:p>
      <w:pPr>
        <w:pStyle w:val="Heading1"/>
      </w:pPr>
      <w:r>
        <w:t xml:space="preserve">Comprehensive Marketing Plan for Systems Engineer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Systems Engineer services within the dynamic technology landscape of Kenya Nairobi. As digital transformation accelerates across Kenyan enterprises, there is an acute shortage of specialized Systems Engineers capable of managing complex IT infrastructure, cloud migrations, and cybersecurity frameworks. Our plan targets key sectors including financial services, telecommunications, government institutions, and emerging tech startups in Nairobi. We project capturing 15% market share within 24 months through differentiated service offerings tailored to Nairobi's unique infrastructural challenges and growth opportunities.</w:t>
      </w:r>
    </w:p>
    <w:bookmarkEnd w:id="20"/>
    <w:bookmarkStart w:id="21" w:name="market-analysis-kenya-nairobi-context"/>
    <w:p>
      <w:pPr>
        <w:pStyle w:val="Heading2"/>
      </w:pPr>
      <w:r>
        <w:t xml:space="preserve">Market Analysis: Kenya Nairobi Context</w:t>
      </w:r>
    </w:p>
    <w:p>
      <w:pPr>
        <w:pStyle w:val="FirstParagraph"/>
      </w:pPr>
      <w:r>
        <w:t xml:space="preserve">Nairobi serves as East Africa's premier technology hub, home to over 70% of Kenya's IT startups and major corporate headquarters. The city's digital economy is expanding at 18% annually (World Bank, 2023), driven by mobile money adoption, fintech innovation, and government digitalization initiatives like the Digital Economy Blueprint. However, infrastructure challenges persist: unreliable power grids necessitate robust backup systems; bandwidth limitations require optimized network architectures; and cybersecurity threats are rising with increased digital transactions. This creates an urgent demand for skilled Systems Engineers who understand Nairobi's operational environment—where solutions must balance cost-efficiency with resilience against frequent power fluctuations and connectivity issues.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Enterprise IT Managers</w:t>
      </w:r>
      <w:r>
        <w:t xml:space="preserve">: In banks (e.g., KCB, Equity), telcos (Safaricom), and large manufacturers needing 24/7 infrastructure stability.</w:t>
      </w:r>
    </w:p>
    <w:p>
      <w:pPr>
        <w:numPr>
          <w:ilvl w:val="0"/>
          <w:numId w:val="1001"/>
        </w:numPr>
        <w:pStyle w:val="Compact"/>
      </w:pPr>
      <w:r>
        <w:rPr>
          <w:bCs/>
          <w:b/>
        </w:rPr>
        <w:t xml:space="preserve">Government Agencies</w:t>
      </w:r>
      <w:r>
        <w:t xml:space="preserve">: Entities like the National Treasury and CSOs implementing digital service platforms under Kenya's Digital Transformation Agenda.</w:t>
      </w:r>
    </w:p>
    <w:bookmarkEnd w:id="22"/>
    <w:bookmarkStart w:id="23" w:name="competitive-analysis"/>
    <w:p>
      <w:pPr>
        <w:pStyle w:val="Heading2"/>
      </w:pPr>
      <w:r>
        <w:t xml:space="preserve">Competitive Analysis</w:t>
      </w:r>
    </w:p>
    <w:p>
      <w:pPr>
        <w:pStyle w:val="FirstParagraph"/>
      </w:pPr>
      <w:r>
        <w:t xml:space="preserve">The Nairobi Systems Engineering market is fragmented with two dominant segments:</w:t>
      </w:r>
    </w:p>
    <w:p>
      <w:pPr>
        <w:numPr>
          <w:ilvl w:val="0"/>
          <w:numId w:val="1002"/>
        </w:numPr>
        <w:pStyle w:val="Compact"/>
      </w:pPr>
      <w:r>
        <w:rPr>
          <w:bCs/>
          <w:b/>
        </w:rPr>
        <w:t xml:space="preserve">Local IT Firms</w:t>
      </w:r>
      <w:r>
        <w:t xml:space="preserve">: Offer basic maintenance but lack expertise in modern cloud-native systems (e.g., AWS/Azure architecture) and Nairobi-specific optimization.</w:t>
      </w:r>
    </w:p>
    <w:p>
      <w:pPr>
        <w:numPr>
          <w:ilvl w:val="0"/>
          <w:numId w:val="1002"/>
        </w:numPr>
        <w:pStyle w:val="Compact"/>
      </w:pPr>
      <w:r>
        <w:rPr>
          <w:bCs/>
          <w:b/>
        </w:rPr>
        <w:t xml:space="preserve">International Consultancies</w:t>
      </w:r>
      <w:r>
        <w:t xml:space="preserve">: Provide global best practices but charge premium rates ($150–$300/hr) that ignore local cost constraints and infrastructure realities.</w:t>
      </w:r>
    </w:p>
    <w:p>
      <w:pPr>
        <w:pStyle w:val="FirstParagraph"/>
      </w:pPr>
      <w:r>
        <w:t xml:space="preserve">Our competitive edge lies in combining international certification (AWS/Azure Partners) with Nairobi contextualization—such as designing solar-powered backup systems for power instability or optimizing data traffic for congested 4G networks. We price 25% below international firms while delivering locally relevant solutions.</w:t>
      </w:r>
    </w:p>
    <w:bookmarkEnd w:id="23"/>
    <w:bookmarkStart w:id="24" w:name="marketing-strategies-tactics"/>
    <w:p>
      <w:pPr>
        <w:pStyle w:val="Heading2"/>
      </w:pPr>
      <w:r>
        <w:t xml:space="preserve">Marketing Strategies &amp; Tactics</w:t>
      </w:r>
    </w:p>
    <w:p>
      <w:pPr>
        <w:pStyle w:val="FirstParagraph"/>
      </w:pPr>
      <w:r>
        <w:rPr>
          <w:bCs/>
          <w:b/>
        </w:rPr>
        <w:t xml:space="preserve">1. Value Proposition Development:</w:t>
      </w:r>
      <w:r>
        <w:t xml:space="preserve"> </w:t>
      </w:r>
      <w:r>
        <w:t xml:space="preserve">Position as "Nairobi's Systems Engineering Partner" focused on resilience-first solutions. Example: "Cloud infrastructure that operates through Nairobi's grid fluctuations—guaranteed 99.5% uptime."</w:t>
      </w:r>
    </w:p>
    <w:p>
      <w:pPr>
        <w:pStyle w:val="BodyText"/>
      </w:pPr>
      <w:r>
        <w:rPr>
          <w:bCs/>
          <w:b/>
        </w:rPr>
        <w:t xml:space="preserve">2. Digital Outreach:</w:t>
      </w:r>
    </w:p>
    <w:p>
      <w:pPr>
        <w:numPr>
          <w:ilvl w:val="0"/>
          <w:numId w:val="1003"/>
        </w:numPr>
        <w:pStyle w:val="Compact"/>
      </w:pPr>
      <w:r>
        <w:t xml:space="preserve">LinkedIn Campaigns targeting IT directors in Nairobi with case studies (e.g., "How we reduced Safaricom’s network downtime by 40% during load-shedding seasons").</w:t>
      </w:r>
    </w:p>
    <w:p>
      <w:pPr>
        <w:numPr>
          <w:ilvl w:val="0"/>
          <w:numId w:val="1003"/>
        </w:numPr>
        <w:pStyle w:val="Compact"/>
      </w:pPr>
      <w:r>
        <w:t xml:space="preserve">SEO-optimized content on "Nairobi Infrastructure Challenges for Systems Engineers" to capture local search volume.</w:t>
      </w:r>
    </w:p>
    <w:p>
      <w:pPr>
        <w:numPr>
          <w:ilvl w:val="0"/>
          <w:numId w:val="1003"/>
        </w:numPr>
        <w:pStyle w:val="Compact"/>
      </w:pPr>
      <w:r>
        <w:t xml:space="preserve">Free webinars hosted from Nairobi offices (e.g., "Power Management Strategies for Nairobi Data Centers").</w:t>
      </w:r>
    </w:p>
    <w:p>
      <w:pPr>
        <w:pStyle w:val="FirstParagraph"/>
      </w:pPr>
      <w:r>
        <w:rPr>
          <w:bCs/>
          <w:b/>
        </w:rPr>
        <w:t xml:space="preserve">3. Strategic Partnerships:</w:t>
      </w:r>
    </w:p>
    <w:p>
      <w:pPr>
        <w:numPr>
          <w:ilvl w:val="0"/>
          <w:numId w:val="1004"/>
        </w:numPr>
        <w:pStyle w:val="Compact"/>
      </w:pPr>
      <w:r>
        <w:t xml:space="preserve">Collaborate with Kenyan IT associations (e.g., KICTANet) for co-hosted events at Nairobi hubs like iHub.</w:t>
      </w:r>
    </w:p>
    <w:p>
      <w:pPr>
        <w:numPr>
          <w:ilvl w:val="0"/>
          <w:numId w:val="1004"/>
        </w:numPr>
        <w:pStyle w:val="Compact"/>
      </w:pPr>
      <w:r>
        <w:t xml:space="preserve">Integrate with local cloud providers (e.g., Kenya Data Centers Ltd.) for bundled services.</w:t>
      </w:r>
    </w:p>
    <w:p>
      <w:pPr>
        <w:pStyle w:val="FirstParagraph"/>
      </w:pPr>
      <w:r>
        <w:rPr>
          <w:bCs/>
          <w:b/>
        </w:rPr>
        <w:t xml:space="preserve">4. Community Engagement:</w:t>
      </w:r>
      <w:r>
        <w:t xml:space="preserve"> </w:t>
      </w:r>
      <w:r>
        <w:t xml:space="preserve">Sponsor Nairobi Tech Week and host "Systems Engineering Clinics" at university campuses (Strathmore, JKUAT) to build talent pipeline and brand visibility.</w:t>
      </w:r>
    </w:p>
    <w:bookmarkEnd w:id="24"/>
    <w:bookmarkStart w:id="25"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Digital Marketing &amp; SEO</w:t>
      </w:r>
    </w:p>
    <w:p>
      <w:pPr>
        <w:pStyle w:val="BodyText"/>
      </w:pPr>
      <w:r>
        <w:t xml:space="preserve">35%</w:t>
      </w:r>
    </w:p>
    <w:p>
      <w:pPr>
        <w:pStyle w:val="BodyText"/>
      </w:pPr>
      <w:r>
        <w:t xml:space="preserve">High ROI in Nairobi's digitally native business community.</w:t>
      </w:r>
    </w:p>
    <w:p>
      <w:pPr>
        <w:pStyle w:val="BodyText"/>
      </w:pPr>
      <w:r>
        <w:t xml:space="preserve">Strategic Partnerships &amp; Events</w:t>
      </w:r>
    </w:p>
    <w:p>
      <w:pPr>
        <w:pStyle w:val="BodyText"/>
      </w:pPr>
      <w:r>
        <w:t xml:space="preserve">25%</w:t>
      </w:r>
    </w:p>
    <w:p>
      <w:pPr>
        <w:pStyle w:val="BodyText"/>
      </w:pPr>
      <w:r>
        <w:t xml:space="preserve">Nairobi Tech Week sponsorship and iHub partnerships build local trust.</w:t>
      </w:r>
    </w:p>
    <w:p>
      <w:pPr>
        <w:pStyle w:val="BodyText"/>
      </w:pPr>
      <w:r>
        <w:t xml:space="preserve">Content Creation (Case Studies, Webinars)</w:t>
      </w:r>
    </w:p>
    <w:p>
      <w:pPr>
        <w:pStyle w:val="BodyText"/>
      </w:pPr>
      <w:r>
        <w:t xml:space="preserve">20%</w:t>
      </w:r>
    </w:p>
    <w:p>
      <w:pPr>
        <w:pStyle w:val="BodyText"/>
      </w:pPr>
      <w:r>
        <w:t xml:space="preserve">Showcasing Nairobi-specific solutions.</w:t>
      </w:r>
    </w:p>
    <w:p>
      <w:pPr>
        <w:pStyle w:val="BodyText"/>
      </w:pPr>
      <w:r>
        <w:t xml:space="preserve">Talent Development &amp; Local Operations</w:t>
      </w:r>
    </w:p>
    <w:p>
      <w:pPr>
        <w:pStyle w:val="BodyText"/>
      </w:pPr>
      <w:r>
        <w:t xml:space="preserve">20%</w:t>
      </w:r>
    </w:p>
    <w:p>
      <w:pPr>
        <w:pStyle w:val="BodyText"/>
      </w:pPr>
      <w:r>
        <w:t xml:space="preserve">Hiring 3 Nairobi-based Systems Engineers to ensure cultural/technical alignment.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Nairobi office presence, finalize partnerships with KICTANet and local cloud providers. Launch SEO campaign targeting "Systems Engineer Nairobi" keywords.</w:t>
      </w:r>
    </w:p>
    <w:p>
      <w:pPr>
        <w:pStyle w:val="BodyText"/>
      </w:pPr>
      <w:r>
        <w:rPr>
          <w:bCs/>
          <w:b/>
        </w:rPr>
        <w:t xml:space="preserve">Months 4–6:</w:t>
      </w:r>
      <w:r>
        <w:t xml:space="preserve"> </w:t>
      </w:r>
      <w:r>
        <w:t xml:space="preserve">Host first Nairobi Tech Week workshop; release case study on mobile money platform infrastructure resilience. Begin LinkedIn lead generation.</w:t>
      </w:r>
    </w:p>
    <w:p>
      <w:pPr>
        <w:pStyle w:val="BodyText"/>
      </w:pPr>
      <w:r>
        <w:rPr>
          <w:bCs/>
          <w:b/>
        </w:rPr>
        <w:t xml:space="preserve">Months 7–12:</w:t>
      </w:r>
      <w:r>
        <w:t xml:space="preserve"> </w:t>
      </w:r>
      <w:r>
        <w:t xml:space="preserve">Secure first three enterprise clients (e.g., a fintech startup, telecom SME). Scale content to include "Nairobi Infrastructure Deep Dives."</w:t>
      </w:r>
    </w:p>
    <w:p>
      <w:pPr>
        <w:pStyle w:val="BodyText"/>
      </w:pPr>
      <w:r>
        <w:rPr>
          <w:bCs/>
          <w:b/>
        </w:rPr>
        <w:t xml:space="preserve">Year 2:</w:t>
      </w:r>
      <w:r>
        <w:t xml:space="preserve"> </w:t>
      </w:r>
      <w:r>
        <w:t xml:space="preserve">Expand to Mombasa and Kisumu; launch training program for Kenyan Systems Engineers.</w:t>
      </w:r>
    </w:p>
    <w:bookmarkEnd w:id="26"/>
    <w:bookmarkStart w:id="27" w:name="performance-metrics"/>
    <w:p>
      <w:pPr>
        <w:pStyle w:val="Heading2"/>
      </w:pPr>
      <w:r>
        <w:t xml:space="preserve">Performance Metrics</w:t>
      </w:r>
    </w:p>
    <w:p>
      <w:pPr>
        <w:pStyle w:val="FirstParagraph"/>
      </w:pPr>
      <w:r>
        <w:t xml:space="preserve">We measure success through:</w:t>
      </w:r>
    </w:p>
    <w:p>
      <w:pPr>
        <w:numPr>
          <w:ilvl w:val="0"/>
          <w:numId w:val="1005"/>
        </w:numPr>
        <w:pStyle w:val="Compact"/>
      </w:pPr>
      <w:r>
        <w:rPr>
          <w:bCs/>
          <w:b/>
        </w:rPr>
        <w:t xml:space="preserve">Client Acquisition:</w:t>
      </w:r>
      <w:r>
        <w:t xml:space="preserve"> </w:t>
      </w:r>
      <w:r>
        <w:t xml:space="preserve">15 new enterprise contracts in Year 1 (target: $300K revenue).</w:t>
      </w:r>
    </w:p>
    <w:p>
      <w:pPr>
        <w:numPr>
          <w:ilvl w:val="0"/>
          <w:numId w:val="1005"/>
        </w:numPr>
        <w:pStyle w:val="Compact"/>
      </w:pPr>
      <w:r>
        <w:rPr>
          <w:bCs/>
          <w:b/>
        </w:rPr>
        <w:t xml:space="preserve">Nairobi Market Penetration:</w:t>
      </w:r>
      <w:r>
        <w:t xml:space="preserve"> </w:t>
      </w:r>
      <w:r>
        <w:t xml:space="preserve">Achieve 20% brand recognition among IT decision-makers in Nairobi (measured via quarterly surveys).</w:t>
      </w:r>
    </w:p>
    <w:p>
      <w:pPr>
        <w:numPr>
          <w:ilvl w:val="0"/>
          <w:numId w:val="1005"/>
        </w:numPr>
        <w:pStyle w:val="Compact"/>
      </w:pPr>
      <w:r>
        <w:rPr>
          <w:bCs/>
          <w:b/>
        </w:rPr>
        <w:t xml:space="preserve">Solution Adoption:</w:t>
      </w:r>
      <w:r>
        <w:t xml:space="preserve"> </w:t>
      </w:r>
      <w:r>
        <w:t xml:space="preserve">85% client retention rate through infrastructure resilience outcomes.</w:t>
      </w:r>
    </w:p>
    <w:p>
      <w:pPr>
        <w:numPr>
          <w:ilvl w:val="0"/>
          <w:numId w:val="1005"/>
        </w:numPr>
        <w:pStyle w:val="Compact"/>
      </w:pPr>
      <w:r>
        <w:rPr>
          <w:bCs/>
          <w:b/>
        </w:rPr>
        <w:t xml:space="preserve">Community Impact:</w:t>
      </w:r>
      <w:r>
        <w:t xml:space="preserve"> </w:t>
      </w:r>
      <w:r>
        <w:t xml:space="preserve">Train 100+ local technicians annually through Nairobi partnerships.</w:t>
      </w:r>
    </w:p>
    <w:bookmarkEnd w:id="27"/>
    <w:bookmarkStart w:id="28" w:name="conclusion"/>
    <w:p>
      <w:pPr>
        <w:pStyle w:val="Heading2"/>
      </w:pPr>
      <w:r>
        <w:t xml:space="preserve">Conclusion</w:t>
      </w:r>
    </w:p>
    <w:p>
      <w:pPr>
        <w:pStyle w:val="FirstParagraph"/>
      </w:pPr>
      <w:r>
        <w:t xml:space="preserve">This Marketing Plan strategically positions Systems Engineer services at the intersection of Nairobi's rapid digital growth and persistent infrastructure challenges. By embedding local contextual knowledge into every solution—from power-resilient cloud designs to cost-optimized network architectures—we address Kenya Nairobi's unique market gaps that global competitors overlook. Our approach transforms Systems Engineers from technical vendors into strategic partners in Nairobi's digital economy, driving measurable value for clients while building a sustainable service model aligned with the city’s technological trajectory. With this plan, we will become the undisputed leader in Systems Engineering services for Kenya Nairobi within 24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Kenya Nairobi</dc:title>
  <dc:creator/>
  <dc:language>en</dc:language>
  <cp:keywords/>
  <dcterms:created xsi:type="dcterms:W3CDTF">2026-07-20T14:53:06Z</dcterms:created>
  <dcterms:modified xsi:type="dcterms:W3CDTF">2026-07-20T14:53:06Z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