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5fc2bb3b677117713755cdc04e4652db2146cec"/>
    <w:p>
      <w:pPr>
        <w:pStyle w:val="Heading1"/>
      </w:pPr>
      <w:r>
        <w:t xml:space="preserve">Comprehensive Marketing Plan for Systems Engineer Talent Acquisition in Malaysia Kuala Lumpur</w:t>
      </w:r>
    </w:p>
    <w:bookmarkStart w:id="20" w:name="executive-summary"/>
    <w:p>
      <w:pPr>
        <w:pStyle w:val="Heading2"/>
      </w:pPr>
      <w:r>
        <w:t xml:space="preserve">Executive Summary</w:t>
      </w:r>
    </w:p>
    <w:p>
      <w:pPr>
        <w:pStyle w:val="FirstParagraph"/>
      </w:pPr>
      <w:r>
        <w:t xml:space="preserve">This Marketing Plan outlines a strategic approach to attract and secure top-tier Systems Engineer talent for the dynamic technology landscape of Malaysia Kuala Lumpur. As KL emerges as Southeast Asia's digital innovation hub, our focus centers on positioning the role of Systems Engineer as pivotal to enterprise transformation. With 73% of Malaysian tech firms reporting critical skill shortages in infrastructure roles (MDEC 2023), this plan targets a 40% reduction in time-to-hire while establishing our organization as the employer of choice for Systems Engineers across Malaysia Kuala Lumpur.</w:t>
      </w:r>
    </w:p>
    <w:bookmarkEnd w:id="20"/>
    <w:bookmarkStart w:id="21" w:name="X1d058c419693b72894d5437d40387b4c01f4459"/>
    <w:p>
      <w:pPr>
        <w:pStyle w:val="Heading2"/>
      </w:pPr>
      <w:r>
        <w:t xml:space="preserve">Situation Analysis: The Malaysia Kuala Lumpur Systems Engineer Landscape</w:t>
      </w:r>
    </w:p>
    <w:p>
      <w:pPr>
        <w:pStyle w:val="FirstParagraph"/>
      </w:pPr>
      <w:r>
        <w:t xml:space="preserve">Kuala Lumpur's tech ecosystem is experiencing unprecedented growth, driven by national initiatives like MyDIGITAL and the National Digital Economy Blueprint. The demand for skilled Systems Engineers has surged by 58% year-on-year in Malaysia Kuala Lumpur, particularly in cloud infrastructure (AWS/Azure), cybersecurity, and AI-driven system integration. However, competition for talent intensifies as multinational corporations (MNCs) and local tech unicorns vie for the same candidates. Competitor analysis reveals that current recruitment strategies often overlook KL's unique cultural context—failing to highlight our commitment to work-life harmony within Malaysia's vibrant urban environment.</w:t>
      </w:r>
    </w:p>
    <w:bookmarkEnd w:id="21"/>
    <w:bookmarkStart w:id="22" w:name="X2ff94a470e43766c330ecf8f80b2b229e07a649"/>
    <w:p>
      <w:pPr>
        <w:pStyle w:val="Heading2"/>
      </w:pPr>
      <w:r>
        <w:t xml:space="preserve">Target Audience: Ideal Systems Engineer Profiles</w:t>
      </w:r>
    </w:p>
    <w:p>
      <w:pPr>
        <w:pStyle w:val="FirstParagraph"/>
      </w:pPr>
      <w:r>
        <w:t xml:space="preserve">Our primary target is mid-senior level Systems Engineers (5-10 years experience) with expertise in:</w:t>
      </w:r>
    </w:p>
    <w:p>
      <w:pPr>
        <w:numPr>
          <w:ilvl w:val="0"/>
          <w:numId w:val="1001"/>
        </w:numPr>
        <w:pStyle w:val="Compact"/>
      </w:pPr>
      <w:r>
        <w:t xml:space="preserve">Cloud architecture (AWS/Azure/GCP)</w:t>
      </w:r>
    </w:p>
    <w:p>
      <w:pPr>
        <w:numPr>
          <w:ilvl w:val="0"/>
          <w:numId w:val="1001"/>
        </w:numPr>
        <w:pStyle w:val="Compact"/>
      </w:pPr>
      <w:r>
        <w:t xml:space="preserve">Network security and system automation</w:t>
      </w:r>
    </w:p>
    <w:p>
      <w:pPr>
        <w:numPr>
          <w:ilvl w:val="0"/>
          <w:numId w:val="1001"/>
        </w:numPr>
        <w:pStyle w:val="Compact"/>
      </w:pPr>
      <w:r>
        <w:t xml:space="preserve">Experience within Malaysian enterprise environments</w:t>
      </w:r>
    </w:p>
    <w:p>
      <w:pPr>
        <w:pStyle w:val="FirstParagraph"/>
      </w:pPr>
      <w:r>
        <w:t xml:space="preserve">Secondary targets include fresh graduates from local institutions like Universiti Teknologi Malaysia (UTM) and Multimedia University (MMU), with emphasis on mentorship pathways. Crucially, our messaging must resonate with Malaysia's cultural values—highlighting team harmony ("gotong royong"), professional growth within KL's cosmopolitan setting, and competitive compensation aligned with Malaysia Kuala Lumpur's cost-of-living benchmarks.</w:t>
      </w:r>
    </w:p>
    <w:bookmarkEnd w:id="22"/>
    <w:bookmarkStart w:id="23" w:name="Xc222f1c376caa49314567806a1fba52326763e3"/>
    <w:p>
      <w:pPr>
        <w:pStyle w:val="Heading2"/>
      </w:pPr>
      <w:r>
        <w:t xml:space="preserve">Marketing Plan Objectives for Systems Engineer Recruitment</w:t>
      </w:r>
    </w:p>
    <w:p>
      <w:pPr>
        <w:numPr>
          <w:ilvl w:val="0"/>
          <w:numId w:val="1002"/>
        </w:numPr>
        <w:pStyle w:val="Compact"/>
      </w:pPr>
      <w:r>
        <w:rPr>
          <w:bCs/>
          <w:b/>
        </w:rPr>
        <w:t xml:space="preserve">Acquisition:</w:t>
      </w:r>
      <w:r>
        <w:t xml:space="preserve"> </w:t>
      </w:r>
      <w:r>
        <w:t xml:space="preserve">Secure 35 qualified Systems Engineer candidates within 8 months in Malaysia Kuala Lumpur</w:t>
      </w:r>
    </w:p>
    <w:p>
      <w:pPr>
        <w:numPr>
          <w:ilvl w:val="0"/>
          <w:numId w:val="1002"/>
        </w:numPr>
        <w:pStyle w:val="Compact"/>
      </w:pPr>
      <w:r>
        <w:rPr>
          <w:bCs/>
          <w:b/>
        </w:rPr>
        <w:t xml:space="preserve">Brand Positioning:</w:t>
      </w:r>
      <w:r>
        <w:t xml:space="preserve"> </w:t>
      </w:r>
      <w:r>
        <w:t xml:space="preserve">Achieve 90% candidate recognition as "top employer for technical roles" in KL's tech community by Q4 2024</w:t>
      </w:r>
    </w:p>
    <w:p>
      <w:pPr>
        <w:numPr>
          <w:ilvl w:val="0"/>
          <w:numId w:val="1002"/>
        </w:numPr>
        <w:pStyle w:val="Compact"/>
      </w:pPr>
      <w:r>
        <w:rPr>
          <w:bCs/>
          <w:b/>
        </w:rPr>
        <w:t xml:space="preserve">Efficiency:</w:t>
      </w:r>
      <w:r>
        <w:t xml:space="preserve"> </w:t>
      </w:r>
      <w:r>
        <w:t xml:space="preserve">Reduce average time-to-hire from 65 to 48 days through targeted campaigns</w:t>
      </w:r>
    </w:p>
    <w:p>
      <w:pPr>
        <w:numPr>
          <w:ilvl w:val="0"/>
          <w:numId w:val="1002"/>
        </w:numPr>
        <w:pStyle w:val="Compact"/>
      </w:pPr>
      <w:r>
        <w:rPr>
          <w:bCs/>
          <w:b/>
        </w:rPr>
        <w:t xml:space="preserve">Cultural Alignment:</w:t>
      </w:r>
      <w:r>
        <w:t xml:space="preserve"> </w:t>
      </w:r>
      <w:r>
        <w:t xml:space="preserve">Ensure 75% of hires demonstrate strong adaptation to Malaysia's work culture within first year</w:t>
      </w:r>
    </w:p>
    <w:bookmarkEnd w:id="23"/>
    <w:bookmarkStart w:id="27" w:name="Xfb8392439cbd09af27b863c3c297880940774fe"/>
    <w:p>
      <w:pPr>
        <w:pStyle w:val="Heading2"/>
      </w:pPr>
      <w:r>
        <w:t xml:space="preserve">Strategic Marketing Tactics: Tailored for Malaysia Kuala Lumpur</w:t>
      </w:r>
    </w:p>
    <w:bookmarkStart w:id="24" w:name="digital-recruitment-ecosystem"/>
    <w:p>
      <w:pPr>
        <w:pStyle w:val="Heading3"/>
      </w:pPr>
      <w:r>
        <w:t xml:space="preserve">1. Digital Recruitment Ecosystem</w:t>
      </w:r>
    </w:p>
    <w:p>
      <w:pPr>
        <w:pStyle w:val="FirstParagraph"/>
      </w:pPr>
      <w:r>
        <w:t xml:space="preserve">We'll deploy a localized digital campaign across KL-centric platforms:</w:t>
      </w:r>
    </w:p>
    <w:p>
      <w:pPr>
        <w:numPr>
          <w:ilvl w:val="0"/>
          <w:numId w:val="1003"/>
        </w:numPr>
        <w:pStyle w:val="Compact"/>
      </w:pPr>
      <w:r>
        <w:rPr>
          <w:bCs/>
          <w:b/>
        </w:rPr>
        <w:t xml:space="preserve">LinkedIn Talent Solutions:</w:t>
      </w:r>
      <w:r>
        <w:t xml:space="preserve"> </w:t>
      </w:r>
      <w:r>
        <w:t xml:space="preserve">Geo-targeted ads in Kuala Lumpur with content emphasizing "Systems Engineer careers in Malaysia's tech capital" and local success stories (e.g., "How Ahmad from Petaling Jaya scaled our cloud infrastructure").</w:t>
      </w:r>
    </w:p>
    <w:p>
      <w:pPr>
        <w:numPr>
          <w:ilvl w:val="0"/>
          <w:numId w:val="1003"/>
        </w:numPr>
        <w:pStyle w:val="Compact"/>
      </w:pPr>
      <w:r>
        <w:rPr>
          <w:bCs/>
          <w:b/>
        </w:rPr>
        <w:t xml:space="preserve">JobStreet &amp; Glints Malaysia:</w:t>
      </w:r>
      <w:r>
        <w:t xml:space="preserve"> </w:t>
      </w:r>
      <w:r>
        <w:t xml:space="preserve">Premium job listings featuring video testimonials from current Systems Engineers discussing KL's professional environment and cultural integration.</w:t>
      </w:r>
    </w:p>
    <w:p>
      <w:pPr>
        <w:numPr>
          <w:ilvl w:val="0"/>
          <w:numId w:val="1003"/>
        </w:numPr>
        <w:pStyle w:val="Compact"/>
      </w:pPr>
      <w:r>
        <w:rPr>
          <w:bCs/>
          <w:b/>
        </w:rPr>
        <w:t xml:space="preserve">SEO Optimization:</w:t>
      </w:r>
      <w:r>
        <w:t xml:space="preserve"> </w:t>
      </w:r>
      <w:r>
        <w:t xml:space="preserve">Target keywords like "Systems Engineer jobs Kuala Lumpur", "Malaysia IT infrastructure careers" to capture local search intent.</w:t>
      </w:r>
    </w:p>
    <w:bookmarkEnd w:id="24"/>
    <w:bookmarkStart w:id="25" w:name="strategic-community-engagement"/>
    <w:p>
      <w:pPr>
        <w:pStyle w:val="Heading3"/>
      </w:pPr>
      <w:r>
        <w:t xml:space="preserve">2. Strategic Community Engagement</w:t>
      </w:r>
    </w:p>
    <w:p>
      <w:pPr>
        <w:pStyle w:val="FirstParagraph"/>
      </w:pPr>
      <w:r>
        <w:t xml:space="preserve">Beyond traditional recruitment, we'll build organic presence within Malaysia Kuala Lumpur's tech community:</w:t>
      </w:r>
    </w:p>
    <w:p>
      <w:pPr>
        <w:numPr>
          <w:ilvl w:val="0"/>
          <w:numId w:val="1004"/>
        </w:numPr>
        <w:pStyle w:val="Compact"/>
      </w:pPr>
      <w:r>
        <w:rPr>
          <w:bCs/>
          <w:b/>
        </w:rPr>
        <w:t xml:space="preserve">Sponsorship of KL Tech Events:</w:t>
      </w:r>
      <w:r>
        <w:t xml:space="preserve"> </w:t>
      </w:r>
      <w:r>
        <w:t xml:space="preserve">Partner with Digital Valley (KL) and MDEC for events like "KL Systems Summit," featuring our engineering leaders discussing real-world infrastructure challenges in Malaysia.</w:t>
      </w:r>
    </w:p>
    <w:p>
      <w:pPr>
        <w:numPr>
          <w:ilvl w:val="0"/>
          <w:numId w:val="1004"/>
        </w:numPr>
        <w:pStyle w:val="Compact"/>
      </w:pPr>
      <w:r>
        <w:rPr>
          <w:bCs/>
          <w:b/>
        </w:rPr>
        <w:t xml:space="preserve">University Partnerships:</w:t>
      </w:r>
      <w:r>
        <w:t xml:space="preserve"> </w:t>
      </w:r>
      <w:r>
        <w:t xml:space="preserve">Collaborate with UTM's School of Computer Science and Universiti Malaya for guest lectures on "Systems Engineering Career Paths in Kuala Lumpur" – emphasizing local growth opportunities.</w:t>
      </w:r>
    </w:p>
    <w:p>
      <w:pPr>
        <w:numPr>
          <w:ilvl w:val="0"/>
          <w:numId w:val="1004"/>
        </w:numPr>
        <w:pStyle w:val="Compact"/>
      </w:pPr>
      <w:r>
        <w:rPr>
          <w:bCs/>
          <w:b/>
        </w:rPr>
        <w:t xml:space="preserve">Employee Advocacy Program:</w:t>
      </w:r>
      <w:r>
        <w:t xml:space="preserve"> </w:t>
      </w:r>
      <w:r>
        <w:t xml:space="preserve">Equip current Systems Engineers in Malaysia Kuala Lumpur to share authentic workplace stories on social media (e.g., #KLSystemsEngineerLife), showcasing our office culture at locations like Tech City KL or Cyberjaya.</w:t>
      </w:r>
    </w:p>
    <w:bookmarkEnd w:id="25"/>
    <w:bookmarkStart w:id="26" w:name="culturally-resonant-employer-branding"/>
    <w:p>
      <w:pPr>
        <w:pStyle w:val="Heading3"/>
      </w:pPr>
      <w:r>
        <w:t xml:space="preserve">3. Culturally Resonant Employer Branding</w:t>
      </w:r>
    </w:p>
    <w:p>
      <w:pPr>
        <w:pStyle w:val="FirstParagraph"/>
      </w:pPr>
      <w:r>
        <w:t xml:space="preserve">Our core messaging will integrate Malaysia Kuala Lumpur's unique value proposition:</w:t>
      </w:r>
    </w:p>
    <w:p>
      <w:pPr>
        <w:numPr>
          <w:ilvl w:val="0"/>
          <w:numId w:val="1005"/>
        </w:numPr>
        <w:pStyle w:val="Compact"/>
      </w:pPr>
      <w:r>
        <w:rPr>
          <w:bCs/>
          <w:b/>
        </w:rPr>
        <w:t xml:space="preserve">Cultural Integration:</w:t>
      </w:r>
      <w:r>
        <w:t xml:space="preserve"> </w:t>
      </w:r>
      <w:r>
        <w:t xml:space="preserve">Content highlighting "Work-Life Balance in KL" – e.g., how our Systems Engineers enjoy weekends exploring Petaling Street or Lake Gardens while maintaining productivity.</w:t>
      </w:r>
    </w:p>
    <w:p>
      <w:pPr>
        <w:numPr>
          <w:ilvl w:val="0"/>
          <w:numId w:val="1005"/>
        </w:numPr>
        <w:pStyle w:val="Compact"/>
      </w:pPr>
      <w:r>
        <w:rPr>
          <w:bCs/>
          <w:b/>
        </w:rPr>
        <w:t xml:space="preserve">Local Growth Pathways:</w:t>
      </w:r>
      <w:r>
        <w:t xml:space="preserve"> </w:t>
      </w:r>
      <w:r>
        <w:t xml:space="preserve">Emphasize certifications supported by Malaysia's Digital Talent Programme (e.g., AWS Certified Solutions Architect, certified through local training centers).</w:t>
      </w:r>
    </w:p>
    <w:p>
      <w:pPr>
        <w:numPr>
          <w:ilvl w:val="0"/>
          <w:numId w:val="1005"/>
        </w:numPr>
        <w:pStyle w:val="Compact"/>
      </w:pPr>
      <w:r>
        <w:rPr>
          <w:bCs/>
          <w:b/>
        </w:rPr>
        <w:t xml:space="preserve">Competitive Compensation:</w:t>
      </w:r>
      <w:r>
        <w:t xml:space="preserve"> </w:t>
      </w:r>
      <w:r>
        <w:t xml:space="preserve">Transparent salary ranges aligned with KL market rates (RM 12,000–25,000/month for senior roles), including housing allowances – a critical factor for expat and local candidates in Malaysia Kuala Lumpur.</w:t>
      </w:r>
    </w:p>
    <w:bookmarkEnd w:id="26"/>
    <w:bookmarkEnd w:id="27"/>
    <w:bookmarkStart w:id="28" w:name="budget-allocation-strategic-investment"/>
    <w:p>
      <w:pPr>
        <w:pStyle w:val="Heading2"/>
      </w:pPr>
      <w:r>
        <w:t xml:space="preserve">Budget Allocation: Strategic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Digital Advertising (LinkedIn, JobStreet)</w:t>
            </w:r>
          </w:p>
        </w:tc>
        <w:tc>
          <w:tcPr/>
          <w:p>
            <w:pPr>
              <w:pStyle w:val="Compact"/>
              <w:jc w:val="left"/>
            </w:pPr>
            <w:r>
              <w:t xml:space="preserve">40%</w:t>
            </w:r>
          </w:p>
        </w:tc>
        <w:tc>
          <w:tcPr/>
          <w:p>
            <w:pPr>
              <w:pStyle w:val="Compact"/>
              <w:jc w:val="left"/>
            </w:pPr>
            <w:r>
              <w:t xml:space="preserve">Traffic to localized job pages; 60% of qualified applications</w:t>
            </w:r>
          </w:p>
        </w:tc>
      </w:tr>
      <w:tr>
        <w:tc>
          <w:tcPr/>
          <w:p>
            <w:pPr>
              <w:pStyle w:val="Compact"/>
              <w:jc w:val="left"/>
            </w:pPr>
            <w:r>
              <w:t xml:space="preserve">Event Sponsorships (KL Tech Conferences)</w:t>
            </w:r>
          </w:p>
        </w:tc>
        <w:tc>
          <w:tcPr/>
          <w:p>
            <w:pPr>
              <w:pStyle w:val="Compact"/>
              <w:jc w:val="left"/>
            </w:pPr>
            <w:r>
              <w:t xml:space="preserve">25%</w:t>
            </w:r>
          </w:p>
        </w:tc>
        <w:tc>
          <w:tcPr/>
          <w:p>
            <w:pPr>
              <w:pStyle w:val="Compact"/>
              <w:jc w:val="left"/>
            </w:pPr>
            <w:r>
              <w:t xml:space="preserve">Brand visibility; 25% of high-quality candidate pipeline</w:t>
            </w:r>
          </w:p>
        </w:tc>
      </w:tr>
      <w:tr>
        <w:tc>
          <w:tcPr/>
          <w:p>
            <w:pPr>
              <w:pStyle w:val="Compact"/>
              <w:jc w:val="left"/>
            </w:pPr>
            <w:r>
              <w:t xml:space="preserve">Employer Brand Content (Videos, Blog)</w:t>
            </w:r>
          </w:p>
        </w:tc>
        <w:tc>
          <w:tcPr/>
          <w:p>
            <w:pPr>
              <w:pStyle w:val="Compact"/>
              <w:jc w:val="left"/>
            </w:pPr>
            <w:r>
              <w:t xml:space="preserve">20%</w:t>
            </w:r>
          </w:p>
        </w:tc>
        <w:tc>
          <w:tcPr/>
          <w:p>
            <w:pPr>
              <w:pStyle w:val="Compact"/>
              <w:jc w:val="left"/>
            </w:pPr>
            <w:r>
              <w:t xml:space="preserve">Candidate trust; 15% direct applications</w:t>
            </w:r>
          </w:p>
        </w:tc>
      </w:tr>
      <w:tr>
        <w:tc>
          <w:tcPr>
            <w:gridSpan w:val="2"/>
          </w:tcPr>
          <w:p>
            <w:pPr>
              <w:pStyle w:val="Compact"/>
              <w:jc w:val="left"/>
            </w:pPr>
            <w:r>
              <w:t xml:space="preserve">Total</w:t>
            </w:r>
          </w:p>
        </w:tc>
        <w:tc>
          <w:tcPr/>
          <w:p>
            <w:pPr>
              <w:pStyle w:val="Compact"/>
              <w:jc w:val="left"/>
            </w:pPr>
            <w:r>
              <w:t xml:space="preserve">100%</w:t>
            </w:r>
          </w:p>
        </w:tc>
      </w:tr>
    </w:tbl>
    <w:bookmarkEnd w:id="28"/>
    <w:bookmarkStart w:id="29" w:name="Xbbd6c6609d5413e776896d409836bdf4b2ad42d"/>
    <w:p>
      <w:pPr>
        <w:pStyle w:val="Heading2"/>
      </w:pPr>
      <w:r>
        <w:t xml:space="preserve">Implementation Timeline: Malaysia Kuala Lumpur Focus</w:t>
      </w:r>
    </w:p>
    <w:p>
      <w:pPr>
        <w:numPr>
          <w:ilvl w:val="0"/>
          <w:numId w:val="1006"/>
        </w:numPr>
        <w:pStyle w:val="Compact"/>
      </w:pPr>
      <w:r>
        <w:rPr>
          <w:bCs/>
          <w:b/>
        </w:rPr>
        <w:t xml:space="preserve">Months 1-2:</w:t>
      </w:r>
      <w:r>
        <w:t xml:space="preserve"> </w:t>
      </w:r>
      <w:r>
        <w:t xml:space="preserve">Launch localized digital campaigns; finalize university partnerships in KL.</w:t>
      </w:r>
    </w:p>
    <w:p>
      <w:pPr>
        <w:numPr>
          <w:ilvl w:val="0"/>
          <w:numId w:val="1006"/>
        </w:numPr>
        <w:pStyle w:val="Compact"/>
      </w:pPr>
      <w:r>
        <w:rPr>
          <w:bCs/>
          <w:b/>
        </w:rPr>
        <w:t xml:space="preserve">Months 3-4:</w:t>
      </w:r>
      <w:r>
        <w:t xml:space="preserve"> </w:t>
      </w:r>
      <w:r>
        <w:t xml:space="preserve">Host "Systems Engineering in KL" workshop at MDEC; initiate employee advocacy program.</w:t>
      </w:r>
    </w:p>
    <w:p>
      <w:pPr>
        <w:numPr>
          <w:ilvl w:val="0"/>
          <w:numId w:val="1006"/>
        </w:numPr>
        <w:pStyle w:val="Compact"/>
      </w:pPr>
      <w:r>
        <w:rPr>
          <w:bCs/>
          <w:b/>
        </w:rPr>
        <w:t xml:space="preserve">Months 5-6:</w:t>
      </w:r>
      <w:r>
        <w:t xml:space="preserve"> </w:t>
      </w:r>
      <w:r>
        <w:t xml:space="preserve">Sponsor Tech Summit at Kuala Lumpur Convention Center; analyze first-phase candidate metrics.</w:t>
      </w:r>
    </w:p>
    <w:bookmarkEnd w:id="29"/>
    <w:bookmarkStart w:id="30" w:name="X10a2aa93c61a4a39c0b81161efbb04c7eeb6ec4"/>
    <w:p>
      <w:pPr>
        <w:pStyle w:val="Heading2"/>
      </w:pPr>
      <w:r>
        <w:t xml:space="preserve">Evaluation Metrics: Tracking Systems Engineer Success</w:t>
      </w:r>
    </w:p>
    <w:p>
      <w:pPr>
        <w:pStyle w:val="FirstParagraph"/>
      </w:pPr>
      <w:r>
        <w:t xml:space="preserve">We'll measure success through both quantitative and qualitative KPIs specific to Malaysia Kuala Lumpur:</w:t>
      </w:r>
    </w:p>
    <w:p>
      <w:pPr>
        <w:numPr>
          <w:ilvl w:val="0"/>
          <w:numId w:val="1007"/>
        </w:numPr>
        <w:pStyle w:val="Compact"/>
      </w:pPr>
      <w:r>
        <w:t xml:space="preserve">Quality of Hire: 85% retention rate at 12 months (vs industry avg. 70%)</w:t>
      </w:r>
    </w:p>
    <w:p>
      <w:pPr>
        <w:numPr>
          <w:ilvl w:val="0"/>
          <w:numId w:val="1007"/>
        </w:numPr>
        <w:pStyle w:val="Compact"/>
      </w:pPr>
      <w:r>
        <w:t xml:space="preserve">Candidate Experience: NPS score ≥40 from Systems Engineer applicants in KL</w:t>
      </w:r>
    </w:p>
    <w:p>
      <w:pPr>
        <w:numPr>
          <w:ilvl w:val="0"/>
          <w:numId w:val="1007"/>
        </w:numPr>
        <w:pStyle w:val="Compact"/>
      </w:pPr>
      <w:r>
        <w:t xml:space="preserve">Brand Recognition: 35% increase in "Top Employer" mentions in Malaysian tech forums</w:t>
      </w:r>
    </w:p>
    <w:p>
      <w:pPr>
        <w:numPr>
          <w:ilvl w:val="0"/>
          <w:numId w:val="1007"/>
        </w:numPr>
        <w:pStyle w:val="Compact"/>
      </w:pPr>
      <w:r>
        <w:t xml:space="preserve">Cultural Fit: 90% of hires reporting strong alignment with Malaysia's professional values within 6 months</w:t>
      </w:r>
    </w:p>
    <w:bookmarkEnd w:id="30"/>
    <w:bookmarkStart w:id="31" w:name="Xd81ff80239788430140590d85fcb4a70634cc40"/>
    <w:p>
      <w:pPr>
        <w:pStyle w:val="Heading2"/>
      </w:pPr>
      <w:r>
        <w:t xml:space="preserve">Conclusion: Elevating the Systems Engineer Role in Malaysia Kuala Lumpur</w:t>
      </w:r>
    </w:p>
    <w:p>
      <w:pPr>
        <w:pStyle w:val="FirstParagraph"/>
      </w:pPr>
      <w:r>
        <w:t xml:space="preserve">This Marketing Plan strategically positions the Systems Engineer role as central to Kuala Lumpur's digital transformation journey. By embedding cultural intelligence, leveraging local partnerships, and showcasing Malaysia Kuala Lumpur's unique professional ecosystem, we move beyond transactional hiring toward talent magnetism. The plan ensures every recruitment touchpoint—from LinkedIn ads to university events—reinforces why Systems Engineers choose Malaysia Kuala Lumpur as their career catalyst. As KL cements its status as Southeast Asia's tech nerve center, this Marketing Plan delivers a scalable blueprint to secure the technical talent driving our shared future.</w:t>
      </w:r>
    </w:p>
    <w:p>
      <w:pPr>
        <w:pStyle w:val="BodyText"/>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Malaysia Kuala Lumpur</dc:title>
  <dc:creator/>
  <dc:language>en</dc:language>
  <cp:keywords/>
  <dcterms:created xsi:type="dcterms:W3CDTF">2026-07-21T16:25:51Z</dcterms:created>
  <dcterms:modified xsi:type="dcterms:W3CDTF">2026-07-21T16:25:51Z</dcterms:modified>
</cp:coreProperties>
</file>

<file path=docProps/custom.xml><?xml version="1.0" encoding="utf-8"?>
<Properties xmlns="http://schemas.openxmlformats.org/officeDocument/2006/custom-properties" xmlns:vt="http://schemas.openxmlformats.org/officeDocument/2006/docPropsVTypes"/>
</file>