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Lima,</w:t>
      </w:r>
      <w:r>
        <w:t xml:space="preserve"> </w:t>
      </w:r>
      <w:r>
        <w:t xml:space="preserve">Peru</w:t>
      </w:r>
    </w:p>
    <w:bookmarkStart w:id="32" w:name="Xe8dd937496ff2130f33bda932733d4c9aa55207"/>
    <w:p>
      <w:pPr>
        <w:pStyle w:val="Heading1"/>
      </w:pPr>
      <w:r>
        <w:t xml:space="preserve">Comprehensive Marketing Plan for Systems Engineer Services in Lima, Peru</w:t>
      </w:r>
    </w:p>
    <w:bookmarkStart w:id="20" w:name="executive-summary"/>
    <w:p>
      <w:pPr>
        <w:pStyle w:val="Heading2"/>
      </w:pPr>
      <w:r>
        <w:t xml:space="preserve">Executive Summary</w:t>
      </w:r>
    </w:p>
    <w:p>
      <w:pPr>
        <w:pStyle w:val="FirstParagraph"/>
      </w:pPr>
      <w:r>
        <w:t xml:space="preserve">This Marketing Plan outlines a strategic approach to establish and grow our premium</w:t>
      </w:r>
      <w:r>
        <w:t xml:space="preserve"> </w:t>
      </w:r>
      <w:r>
        <w:rPr>
          <w:bCs/>
          <w:b/>
        </w:rPr>
        <w:t xml:space="preserve">Systems Engineer</w:t>
      </w:r>
      <w:r>
        <w:t xml:space="preserve"> </w:t>
      </w:r>
      <w:r>
        <w:t xml:space="preserve">service offerings in the dynamic business landscape of</w:t>
      </w:r>
      <w:r>
        <w:t xml:space="preserve"> </w:t>
      </w:r>
      <w:r>
        <w:rPr>
          <w:bCs/>
          <w:b/>
        </w:rPr>
        <w:t xml:space="preserve">Lima, Peru</w:t>
      </w:r>
      <w:r>
        <w:t xml:space="preserve">. With Lima serving as Peru's economic hub housing 40% of the nation's GDP and over 10 million residents, there is an acute demand for advanced IT infrastructure solutions. Our plan targets mid-to-large enterprises requiring robust systems integration, cybersecurity enhancements, and cloud migration services. By leveraging local market insights and cultural nuances unique to</w:t>
      </w:r>
      <w:r>
        <w:t xml:space="preserve"> </w:t>
      </w:r>
      <w:r>
        <w:rPr>
          <w:bCs/>
          <w:b/>
        </w:rPr>
        <w:t xml:space="preserve">Peru Lima</w:t>
      </w:r>
      <w:r>
        <w:t xml:space="preserve">, we project capturing 15% market share within three years through a blend of digital outreach, strategic partnerships, and community engagement. This plan ensures sustainable growth while addressing Peru's specific technological challenges.</w:t>
      </w:r>
    </w:p>
    <w:bookmarkEnd w:id="20"/>
    <w:bookmarkStart w:id="21" w:name="market-analysis-the-lima-opportunity"/>
    <w:p>
      <w:pPr>
        <w:pStyle w:val="Heading2"/>
      </w:pPr>
      <w:r>
        <w:t xml:space="preserve">Market Analysis: The Lima Opportunity</w:t>
      </w:r>
    </w:p>
    <w:p>
      <w:pPr>
        <w:pStyle w:val="FirstParagraph"/>
      </w:pPr>
      <w:r>
        <w:t xml:space="preserve">Lima's business ecosystem presents unparalleled opportunities for Systems Engineering services. According to INEI (National Institute of Statistics), 68% of Lima-based enterprises face critical infrastructure gaps requiring modernization. Key sectors driving demand include finance (including fintech startups in the Vía de la Estrella district), logistics (leveraging Callao Port's strategic location), and public sector digital transformation initiatives. However, 72% of local businesses report inadequate technical support from international vendors due to language barriers and cultural misalignment.</w:t>
      </w:r>
    </w:p>
    <w:p>
      <w:pPr>
        <w:pStyle w:val="BodyText"/>
      </w:pPr>
      <w:r>
        <w:t xml:space="preserve">Our primary target segments are:</w:t>
      </w:r>
    </w:p>
    <w:p>
      <w:pPr>
        <w:numPr>
          <w:ilvl w:val="0"/>
          <w:numId w:val="1001"/>
        </w:numPr>
        <w:pStyle w:val="Compact"/>
      </w:pPr>
      <w:r>
        <w:rPr>
          <w:bCs/>
          <w:b/>
        </w:rPr>
        <w:t xml:space="preserve">Financial Institutions:</w:t>
      </w:r>
      <w:r>
        <w:t xml:space="preserve"> </w:t>
      </w:r>
      <w:r>
        <w:t xml:space="preserve">Local banks and fintechs requiring PCI-DSS compliant systems</w:t>
      </w:r>
    </w:p>
    <w:p>
      <w:pPr>
        <w:numPr>
          <w:ilvl w:val="0"/>
          <w:numId w:val="1001"/>
        </w:numPr>
        <w:pStyle w:val="Compact"/>
      </w:pPr>
      <w:r>
        <w:rPr>
          <w:bCs/>
          <w:b/>
        </w:rPr>
        <w:t xml:space="preserve">Logistics &amp; Trade:</w:t>
      </w:r>
      <w:r>
        <w:t xml:space="preserve"> </w:t>
      </w:r>
      <w:r>
        <w:t xml:space="preserve">Companies managing supply chains across Peru's 2,800km coastline</w:t>
      </w:r>
    </w:p>
    <w:p>
      <w:pPr>
        <w:numPr>
          <w:ilvl w:val="0"/>
          <w:numId w:val="1001"/>
        </w:numPr>
        <w:pStyle w:val="Compact"/>
      </w:pPr>
      <w:r>
        <w:rPr>
          <w:bCs/>
          <w:b/>
        </w:rPr>
        <w:t xml:space="preserve">Government Entities:</w:t>
      </w:r>
      <w:r>
        <w:t xml:space="preserve"> </w:t>
      </w:r>
      <w:r>
        <w:t xml:space="preserve">Municipalities implementing digital public service platforms</w:t>
      </w:r>
    </w:p>
    <w:bookmarkEnd w:id="21"/>
    <w:bookmarkStart w:id="22" w:name="competitive-landscape-in-lima"/>
    <w:p>
      <w:pPr>
        <w:pStyle w:val="Heading2"/>
      </w:pPr>
      <w:r>
        <w:t xml:space="preserve">Competitive Landscape in Lima</w:t>
      </w:r>
    </w:p>
    <w:p>
      <w:pPr>
        <w:pStyle w:val="FirstParagraph"/>
      </w:pPr>
      <w:r>
        <w:t xml:space="preserve">The current market features three dominant player types:</w:t>
      </w:r>
    </w:p>
    <w:p>
      <w:pPr>
        <w:numPr>
          <w:ilvl w:val="0"/>
          <w:numId w:val="1002"/>
        </w:numPr>
        <w:pStyle w:val="Compact"/>
      </w:pPr>
      <w:r>
        <w:rPr>
          <w:iCs/>
          <w:i/>
        </w:rPr>
        <w:t xml:space="preserve">Global IT Giants (e.g., IBM, Accenture):</w:t>
      </w:r>
      <w:r>
        <w:t xml:space="preserve"> </w:t>
      </w:r>
      <w:r>
        <w:t xml:space="preserve">Offer comprehensive solutions but lack localized support and high pricing (30-50% above local market rates)</w:t>
      </w:r>
    </w:p>
    <w:p>
      <w:pPr>
        <w:numPr>
          <w:ilvl w:val="0"/>
          <w:numId w:val="1002"/>
        </w:numPr>
        <w:pStyle w:val="Compact"/>
      </w:pPr>
      <w:r>
        <w:rPr>
          <w:iCs/>
          <w:i/>
        </w:rPr>
        <w:t xml:space="preserve">Local IT Firms:</w:t>
      </w:r>
      <w:r>
        <w:t xml:space="preserve"> </w:t>
      </w:r>
      <w:r>
        <w:t xml:space="preserve">Provide basic maintenance services but lack Systems Engineer expertise in complex integrations</w:t>
      </w:r>
    </w:p>
    <w:p>
      <w:pPr>
        <w:numPr>
          <w:ilvl w:val="0"/>
          <w:numId w:val="1002"/>
        </w:numPr>
        <w:pStyle w:val="Compact"/>
      </w:pPr>
      <w:r>
        <w:rPr>
          <w:iCs/>
          <w:i/>
        </w:rPr>
        <w:t xml:space="preserve">Niche Specialists:</w:t>
      </w:r>
      <w:r>
        <w:t xml:space="preserve"> </w:t>
      </w:r>
      <w:r>
        <w:t xml:space="preserve">Few firms offer specialized Systems Engineering, but none have a Lima-centric marketing strategy</w:t>
      </w:r>
    </w:p>
    <w:p>
      <w:pPr>
        <w:pStyle w:val="FirstParagraph"/>
      </w:pPr>
      <w:r>
        <w:t xml:space="preserve">This gap presents our key opportunity: delivering culturally attuned, cost-effective Systems Engineering solutions specifically designed for Peru's regulatory environment and business practices. Our unique value proposition centers on "Lima-Optimized Solutions" – leveraging local knowledge of Peruvian regulations like the Data Protection Law (Ley 29733) and cultural communication styles.</w:t>
      </w:r>
    </w:p>
    <w:bookmarkEnd w:id="22"/>
    <w:bookmarkStart w:id="23" w:name="marketing-objectives"/>
    <w:p>
      <w:pPr>
        <w:pStyle w:val="Heading2"/>
      </w:pPr>
      <w:r>
        <w:t xml:space="preserve">Marketing Objectives</w:t>
      </w:r>
    </w:p>
    <w:p>
      <w:pPr>
        <w:pStyle w:val="FirstParagraph"/>
      </w:pPr>
      <w:r>
        <w:t xml:space="preserve">We have established measurable objectives for the next 18 months:</w:t>
      </w:r>
    </w:p>
    <w:p>
      <w:pPr>
        <w:numPr>
          <w:ilvl w:val="0"/>
          <w:numId w:val="1003"/>
        </w:numPr>
        <w:pStyle w:val="Compact"/>
      </w:pPr>
      <w:r>
        <w:t xml:space="preserve">Acquire 50 enterprise clients in Lima within Year 1</w:t>
      </w:r>
    </w:p>
    <w:p>
      <w:pPr>
        <w:numPr>
          <w:ilvl w:val="0"/>
          <w:numId w:val="1003"/>
        </w:numPr>
        <w:pStyle w:val="Compact"/>
      </w:pPr>
      <w:r>
        <w:t xml:space="preserve">Achieve 4.8/5 average client satisfaction rating (exceeding industry standard of 4.2)</w:t>
      </w:r>
    </w:p>
    <w:p>
      <w:pPr>
        <w:numPr>
          <w:ilvl w:val="0"/>
          <w:numId w:val="1003"/>
        </w:numPr>
        <w:pStyle w:val="Compact"/>
      </w:pPr>
      <w:r>
        <w:t xml:space="preserve">Secure partnerships with 3 major Lima business associations (e.g., Cámara de Comercio de Lima)</w:t>
      </w:r>
    </w:p>
    <w:p>
      <w:pPr>
        <w:numPr>
          <w:ilvl w:val="0"/>
          <w:numId w:val="1003"/>
        </w:numPr>
        <w:pStyle w:val="Compact"/>
      </w:pPr>
      <w:r>
        <w:t xml:space="preserve">Generate $750,000 in service revenue by end of Year 1</w:t>
      </w:r>
    </w:p>
    <w:bookmarkEnd w:id="23"/>
    <w:bookmarkStart w:id="27" w:name="marketing-strategies-tactics"/>
    <w:p>
      <w:pPr>
        <w:pStyle w:val="Heading2"/>
      </w:pPr>
      <w:r>
        <w:t xml:space="preserve">Marketing Strategies &amp; Tactics</w:t>
      </w:r>
    </w:p>
    <w:bookmarkStart w:id="24" w:name="X2088c3a02df38c6e840ad6649e42efc66a8e622"/>
    <w:p>
      <w:pPr>
        <w:pStyle w:val="Heading3"/>
      </w:pPr>
      <w:r>
        <w:t xml:space="preserve">Localized Digital Presence (Peru Lima Focus)</w:t>
      </w:r>
    </w:p>
    <w:p>
      <w:pPr>
        <w:pStyle w:val="FirstParagraph"/>
      </w:pPr>
      <w:r>
        <w:t xml:space="preserve">We will implement a culturally tailored digital strategy:</w:t>
      </w:r>
    </w:p>
    <w:p>
      <w:pPr>
        <w:numPr>
          <w:ilvl w:val="0"/>
          <w:numId w:val="1004"/>
        </w:numPr>
        <w:pStyle w:val="Compact"/>
      </w:pPr>
      <w:r>
        <w:rPr>
          <w:bCs/>
          <w:b/>
        </w:rPr>
        <w:t xml:space="preserve">Lima-Specific Content:</w:t>
      </w:r>
      <w:r>
        <w:t xml:space="preserve"> </w:t>
      </w:r>
      <w:r>
        <w:t xml:space="preserve">Blog posts and case studies featuring successful implementations at local landmarks (e.g., "Systems Integration for Lima's Banco de la Nación Digital Transformation")</w:t>
      </w:r>
    </w:p>
    <w:p>
      <w:pPr>
        <w:numPr>
          <w:ilvl w:val="0"/>
          <w:numId w:val="1004"/>
        </w:numPr>
        <w:pStyle w:val="Compact"/>
      </w:pPr>
      <w:r>
        <w:rPr>
          <w:bCs/>
          <w:b/>
        </w:rPr>
        <w:t xml:space="preserve">Spanish-Peruvian SEO:</w:t>
      </w:r>
      <w:r>
        <w:t xml:space="preserve"> </w:t>
      </w:r>
      <w:r>
        <w:t xml:space="preserve">Targeting keywords like "ingeniero de sistemas Lima" and "soluciones IT para empresas peruanas"</w:t>
      </w:r>
    </w:p>
    <w:p>
      <w:pPr>
        <w:numPr>
          <w:ilvl w:val="0"/>
          <w:numId w:val="1004"/>
        </w:numPr>
        <w:pStyle w:val="Compact"/>
      </w:pPr>
      <w:r>
        <w:rPr>
          <w:bCs/>
          <w:b/>
        </w:rPr>
        <w:t xml:space="preserve">Google Ads Campaigns:</w:t>
      </w:r>
      <w:r>
        <w:t xml:space="preserve"> </w:t>
      </w:r>
      <w:r>
        <w:t xml:space="preserve">Geo-targeted to Lima metropolitan area with Spanish-language ad copy</w:t>
      </w:r>
    </w:p>
    <w:bookmarkEnd w:id="24"/>
    <w:bookmarkStart w:id="25" w:name="community-engagement-trust-building"/>
    <w:p>
      <w:pPr>
        <w:pStyle w:val="Heading3"/>
      </w:pPr>
      <w:r>
        <w:t xml:space="preserve">Community Engagement &amp; Trust Building</w:t>
      </w:r>
    </w:p>
    <w:p>
      <w:pPr>
        <w:pStyle w:val="FirstParagraph"/>
      </w:pPr>
      <w:r>
        <w:t xml:space="preserve">Building credibility in Peru requires deep community integration:</w:t>
      </w:r>
    </w:p>
    <w:p>
      <w:pPr>
        <w:numPr>
          <w:ilvl w:val="0"/>
          <w:numId w:val="1005"/>
        </w:numPr>
        <w:pStyle w:val="Compact"/>
      </w:pPr>
      <w:r>
        <w:rPr>
          <w:bCs/>
          <w:b/>
        </w:rPr>
        <w:t xml:space="preserve">Sponsorship:</w:t>
      </w:r>
      <w:r>
        <w:t xml:space="preserve"> </w:t>
      </w:r>
      <w:r>
        <w:t xml:space="preserve">Funding technology workshops at Universidad de Lima and Universidad Católica for Systems Engineering students</w:t>
      </w:r>
    </w:p>
    <w:p>
      <w:pPr>
        <w:numPr>
          <w:ilvl w:val="0"/>
          <w:numId w:val="1005"/>
        </w:numPr>
        <w:pStyle w:val="Compact"/>
      </w:pPr>
      <w:r>
        <w:rPr>
          <w:bCs/>
          <w:b/>
        </w:rPr>
        <w:t xml:space="preserve">Premium Client Testimonials:</w:t>
      </w:r>
      <w:r>
        <w:t xml:space="preserve"> </w:t>
      </w:r>
      <w:r>
        <w:t xml:space="preserve">Featuring video testimonials from Lima-based CEOs (e.g., CEO of a major Lima logistics firm)</w:t>
      </w:r>
    </w:p>
    <w:bookmarkEnd w:id="25"/>
    <w:bookmarkStart w:id="26" w:name="strategic-partnerships"/>
    <w:p>
      <w:pPr>
        <w:pStyle w:val="Heading3"/>
      </w:pPr>
      <w:r>
        <w:t xml:space="preserve">Strategic Partnerships</w:t>
      </w:r>
    </w:p>
    <w:p>
      <w:pPr>
        <w:pStyle w:val="FirstParagraph"/>
      </w:pPr>
      <w:r>
        <w:t xml:space="preserve">We will forge alliances with key players in the Peru Lima ecosystem:</w:t>
      </w:r>
    </w:p>
    <w:p>
      <w:pPr>
        <w:numPr>
          <w:ilvl w:val="0"/>
          <w:numId w:val="1006"/>
        </w:numPr>
        <w:pStyle w:val="Compact"/>
      </w:pPr>
      <w:r>
        <w:rPr>
          <w:bCs/>
          <w:b/>
        </w:rPr>
        <w:t xml:space="preserve">Local IT Distributors:</w:t>
      </w:r>
      <w:r>
        <w:t xml:space="preserve"> </w:t>
      </w:r>
      <w:r>
        <w:t xml:space="preserve">Partnering with established firms like Infrasistema for joint service offerings</w:t>
      </w:r>
    </w:p>
    <w:p>
      <w:pPr>
        <w:numPr>
          <w:ilvl w:val="0"/>
          <w:numId w:val="1006"/>
        </w:numPr>
        <w:pStyle w:val="Compact"/>
      </w:pPr>
      <w:r>
        <w:rPr>
          <w:bCs/>
          <w:b/>
        </w:rPr>
        <w:t xml:space="preserve">Business Associations:</w:t>
      </w:r>
      <w:r>
        <w:t xml:space="preserve"> </w:t>
      </w:r>
      <w:r>
        <w:t xml:space="preserve">Becoming a preferred vendor for Cámara de Comercio de Lima's digital transformation program</w:t>
      </w:r>
    </w:p>
    <w:p>
      <w:pPr>
        <w:numPr>
          <w:ilvl w:val="0"/>
          <w:numId w:val="1006"/>
        </w:numPr>
        <w:pStyle w:val="Compact"/>
      </w:pPr>
      <w:r>
        <w:rPr>
          <w:bCs/>
          <w:b/>
        </w:rPr>
        <w:t xml:space="preserve">Educational Institutions:</w:t>
      </w:r>
      <w:r>
        <w:t xml:space="preserve"> </w:t>
      </w:r>
      <w:r>
        <w:t xml:space="preserve">Developing internship programs with Escuela Politécnica Nacional to cultivate local talent</w:t>
      </w:r>
    </w:p>
    <w:bookmarkEnd w:id="26"/>
    <w:bookmarkEnd w:id="27"/>
    <w:bookmarkStart w:id="28" w:name="budget-allocation-year-1"/>
    <w:p>
      <w:pPr>
        <w:pStyle w:val="Heading2"/>
      </w:pPr>
      <w:r>
        <w:t xml:space="preserve">Budget Allocation (Year 1)</w:t>
      </w:r>
    </w:p>
    <w:p>
      <w:pPr>
        <w:pStyle w:val="FirstParagraph"/>
      </w:pPr>
      <w:r>
        <w:t xml:space="preserve">Total Marketing Budget: $185,000 (67% of total service revenue)</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&amp; SEO</w:t>
      </w:r>
    </w:p>
    <w:p>
      <w:pPr>
        <w:pStyle w:val="BodyText"/>
      </w:pPr>
      <w:r>
        <w:t xml:space="preserve">$65,000 (35%)</w:t>
      </w:r>
    </w:p>
    <w:p>
      <w:pPr>
        <w:pStyle w:val="BodyText"/>
      </w:pPr>
      <w:r>
        <w:t xml:space="preserve">Lima-specific content creation, Google Ads targeting Peruvian keywords</w:t>
      </w:r>
    </w:p>
    <w:p>
      <w:pPr>
        <w:pStyle w:val="BodyText"/>
      </w:pPr>
      <w:r>
        <w:t xml:space="preserve">Community Engagement</w:t>
      </w:r>
    </w:p>
    <w:p>
      <w:pPr>
        <w:pStyle w:val="BodyText"/>
      </w:pPr>
      <w:r>
        <w:t xml:space="preserve">$48,000 (26%)</w:t>
      </w:r>
    </w:p>
    <w:p>
      <w:pPr>
        <w:pStyle w:val="BodyText"/>
      </w:pPr>
      <w:r>
        <w:t xml:space="preserve">Workshops at Lima universities, Peru Tech Summit event costs</w:t>
      </w:r>
    </w:p>
    <w:p>
      <w:pPr>
        <w:pStyle w:val="BodyText"/>
      </w:pPr>
      <w:r>
        <w:t xml:space="preserve">Partnership Development</w:t>
      </w:r>
    </w:p>
    <w:p>
      <w:pPr>
        <w:pStyle w:val="BodyText"/>
      </w:pPr>
      <w:r>
        <w:t xml:space="preserve">$35,000 (19%)</w:t>
      </w:r>
    </w:p>
    <w:p>
      <w:pPr>
        <w:pStyle w:val="BodyText"/>
      </w:pPr>
      <w:r>
        <w:t xml:space="preserve">Sponsorships for Cámara de Comercio programs, distributor agreements</w:t>
      </w:r>
    </w:p>
    <w:p>
      <w:pPr>
        <w:pStyle w:val="BodyText"/>
      </w:pPr>
      <w:r>
        <w:t xml:space="preserve">Content &amp; Localization</w:t>
      </w:r>
    </w:p>
    <w:p>
      <w:pPr>
        <w:pStyle w:val="BodyText"/>
      </w:pPr>
      <w:r>
        <w:t xml:space="preserve">$28,000 (15%)</w:t>
      </w:r>
    </w:p>
    <w:p>
      <w:pPr>
        <w:pStyle w:val="BodyText"/>
      </w:pPr>
      <w:r>
        <w:t xml:space="preserve">Spanish-Peruvian case studies, culturally adapted service materials</w:t>
      </w:r>
    </w:p>
    <w:p>
      <w:pPr>
        <w:pStyle w:val="BodyText"/>
      </w:pPr>
      <w:r>
        <w:t xml:space="preserve">Analytics &amp; Optimization</w:t>
      </w:r>
    </w:p>
    <w:p>
      <w:pPr>
        <w:pStyle w:val="BodyText"/>
      </w:pPr>
      <w:r>
        <w:t xml:space="preserve">$14,000 (8%)</w:t>
      </w:r>
    </w:p>
    <w:p>
      <w:pPr>
        <w:pStyle w:val="BodyText"/>
      </w:pPr>
      <w:r>
        <w:t xml:space="preserve">Tracking local campaign performance in Lima market</w:t>
      </w:r>
    </w:p>
    <w:bookmarkEnd w:id="28"/>
    <w:bookmarkStart w:id="29" w:name="implementation-timeline-lima-specific"/>
    <w:p>
      <w:pPr>
        <w:pStyle w:val="Heading2"/>
      </w:pPr>
      <w:r>
        <w:t xml:space="preserve">Implementation Timeline (Lima-Specific)</w:t>
      </w:r>
    </w:p>
    <w:p>
      <w:pPr>
        <w:pStyle w:val="FirstParagraph"/>
      </w:pPr>
      <w:r>
        <w:t xml:space="preserve">We've built a 12-month roadmap with Peru Lima context:</w:t>
      </w:r>
    </w:p>
    <w:p>
      <w:pPr>
        <w:numPr>
          <w:ilvl w:val="0"/>
          <w:numId w:val="1007"/>
        </w:numPr>
        <w:pStyle w:val="Compact"/>
      </w:pPr>
      <w:r>
        <w:rPr>
          <w:bCs/>
          <w:b/>
        </w:rPr>
        <w:t xml:space="preserve">Months 1-3:</w:t>
      </w:r>
      <w:r>
        <w:t xml:space="preserve"> </w:t>
      </w:r>
      <w:r>
        <w:t xml:space="preserve">Establish local office in Surco (Lima), launch Spanish-language website, begin university partnerships</w:t>
      </w:r>
    </w:p>
    <w:p>
      <w:pPr>
        <w:numPr>
          <w:ilvl w:val="0"/>
          <w:numId w:val="1007"/>
        </w:numPr>
        <w:pStyle w:val="Compact"/>
      </w:pPr>
      <w:r>
        <w:rPr>
          <w:bCs/>
          <w:b/>
        </w:rPr>
        <w:t xml:space="preserve">Months 4-6:</w:t>
      </w:r>
      <w:r>
        <w:t xml:space="preserve"> </w:t>
      </w:r>
      <w:r>
        <w:t xml:space="preserve">Host first "Peru Tech Summit" in Miraflores, secure Cámara de Comercio partnership</w:t>
      </w:r>
    </w:p>
    <w:p>
      <w:pPr>
        <w:numPr>
          <w:ilvl w:val="0"/>
          <w:numId w:val="1007"/>
        </w:numPr>
        <w:pStyle w:val="Compact"/>
      </w:pPr>
      <w:r>
        <w:rPr>
          <w:bCs/>
          <w:b/>
        </w:rPr>
        <w:t xml:space="preserve">Months 7-9:</w:t>
      </w:r>
      <w:r>
        <w:t xml:space="preserve"> </w:t>
      </w:r>
      <w:r>
        <w:t xml:space="preserve">Deploy pilot projects with 10 Lima-based clients (including financial/logistics sector)</w:t>
      </w:r>
    </w:p>
    <w:p>
      <w:pPr>
        <w:numPr>
          <w:ilvl w:val="0"/>
          <w:numId w:val="1007"/>
        </w:numPr>
        <w:pStyle w:val="Compact"/>
      </w:pPr>
      <w:r>
        <w:rPr>
          <w:bCs/>
          <w:b/>
        </w:rPr>
        <w:t xml:space="preserve">Months 10-12:</w:t>
      </w:r>
      <w:r>
        <w:t xml:space="preserve"> </w:t>
      </w:r>
      <w:r>
        <w:t xml:space="preserve">Scale successful pilots, target expansion to Callao port logistics companies</w:t>
      </w:r>
    </w:p>
    <w:bookmarkEnd w:id="29"/>
    <w:bookmarkStart w:id="30" w:name="evaluation-metrics-for-peru-lima-market"/>
    <w:p>
      <w:pPr>
        <w:pStyle w:val="Heading2"/>
      </w:pPr>
      <w:r>
        <w:t xml:space="preserve">Evaluation Metrics for Peru Lima Market</w:t>
      </w:r>
    </w:p>
    <w:p>
      <w:pPr>
        <w:pStyle w:val="FirstParagraph"/>
      </w:pPr>
      <w:r>
        <w:t xml:space="preserve">We will measure success through local benchmarks:</w:t>
      </w:r>
    </w:p>
    <w:p>
      <w:pPr>
        <w:numPr>
          <w:ilvl w:val="0"/>
          <w:numId w:val="1008"/>
        </w:numPr>
        <w:pStyle w:val="Compact"/>
      </w:pPr>
      <w:r>
        <w:rPr>
          <w:bCs/>
          <w:b/>
        </w:rPr>
        <w:t xml:space="preserve">Lima Lead Conversion Rate:</w:t>
      </w:r>
      <w:r>
        <w:t xml:space="preserve"> </w:t>
      </w:r>
      <w:r>
        <w:t xml:space="preserve">Target 15% (vs. industry average of 8% in Peru)</w:t>
      </w:r>
    </w:p>
    <w:p>
      <w:pPr>
        <w:numPr>
          <w:ilvl w:val="0"/>
          <w:numId w:val="1008"/>
        </w:numPr>
        <w:pStyle w:val="Compact"/>
      </w:pPr>
      <w:r>
        <w:rPr>
          <w:bCs/>
          <w:b/>
        </w:rPr>
        <w:t xml:space="preserve">Client Retention in Lima:</w:t>
      </w:r>
      <w:r>
        <w:t xml:space="preserve"> </w:t>
      </w:r>
      <w:r>
        <w:t xml:space="preserve">Target 85% (exceeding Peruvian SaaS average of 70%)</w:t>
      </w:r>
    </w:p>
    <w:p>
      <w:pPr>
        <w:numPr>
          <w:ilvl w:val="0"/>
          <w:numId w:val="1008"/>
        </w:numPr>
        <w:pStyle w:val="Compact"/>
      </w:pPr>
      <w:r>
        <w:rPr>
          <w:bCs/>
          <w:b/>
        </w:rPr>
        <w:t xml:space="preserve">Cultural Fit Index:</w:t>
      </w:r>
      <w:r>
        <w:t xml:space="preserve"> </w:t>
      </w:r>
      <w:r>
        <w:t xml:space="preserve">Quarterly surveys measuring "relevance to Peruvian business practices" (Target: 4.5/5)</w:t>
      </w:r>
    </w:p>
    <w:p>
      <w:pPr>
        <w:numPr>
          <w:ilvl w:val="0"/>
          <w:numId w:val="1008"/>
        </w:numPr>
        <w:pStyle w:val="Compact"/>
      </w:pPr>
      <w:r>
        <w:rPr>
          <w:bCs/>
          <w:b/>
        </w:rPr>
        <w:t xml:space="preserve">Local Partnership Growth:</w:t>
      </w:r>
      <w:r>
        <w:t xml:space="preserve"> </w:t>
      </w:r>
      <w:r>
        <w:t xml:space="preserve">Target 2 new strategic alliances per quarter in Lima</w:t>
      </w:r>
    </w:p>
    <w:bookmarkEnd w:id="30"/>
    <w:bookmarkStart w:id="31" w:name="Xdcf88a68c0251df3bbbe9340c0a83b3f6e2380c"/>
    <w:p>
      <w:pPr>
        <w:pStyle w:val="Heading2"/>
      </w:pPr>
      <w:r>
        <w:t xml:space="preserve">Conclusion: Systems Engineering for Peru's Digital Future</w:t>
      </w:r>
    </w:p>
    <w:p>
      <w:pPr>
        <w:pStyle w:val="FirstParagraph"/>
      </w:pPr>
      <w:r>
        <w:t xml:space="preserve">This Marketing Plan positions our company as the premier provider of Systems Engineer services uniquely optimized for the complexities of business operations in Lima, Peru. By embedding ourselves within Peru's economic ecosystem through strategic partnerships, culturally intelligent marketing, and hyper-localized service delivery, we will transform how enterprises approach technological infrastructure. The focus on "Lima-First" solutions addresses critical gaps left by international competitors while respecting Peru's business culture. With 40% of Peruvian companies initiating digital transformation projects in 2023 (according to CEPAL), our plan ensures sustainable growth in the most economically significant city for the entire nation. We are not merely selling Systems Engineering services – we are enabling Lima's businesses to thrive within Peru's evolving digital economy, one optimized system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Lima, Peru</dc:title>
  <dc:creator/>
  <dc:language>en</dc:language>
  <cp:keywords/>
  <dcterms:created xsi:type="dcterms:W3CDTF">2026-04-29T07:13:08Z</dcterms:created>
  <dcterms:modified xsi:type="dcterms:W3CDTF">2026-04-29T07:13:08Z</dcterms:modified>
</cp:coreProperties>
</file>

<file path=docProps/custom.xml><?xml version="1.0" encoding="utf-8"?>
<Properties xmlns="http://schemas.openxmlformats.org/officeDocument/2006/custom-properties" xmlns:vt="http://schemas.openxmlformats.org/officeDocument/2006/docPropsVTypes"/>
</file>