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8bd12c59f48e1409f2997b8e4eae1be70b32d68"/>
    <w:p>
      <w:pPr>
        <w:pStyle w:val="Heading1"/>
      </w:pPr>
      <w:r>
        <w:t xml:space="preserve">Comprehensive Marketing Plan for Systems Engineer Services in Qatar Doha</w:t>
      </w:r>
    </w:p>
    <w:p>
      <w:pPr>
        <w:pStyle w:val="FirstParagraph"/>
      </w:pPr>
      <w:r>
        <w:rPr>
          <w:bCs/>
          <w:b/>
        </w:rPr>
        <w:t xml:space="preserve">Executive Summary:</w:t>
      </w:r>
      <w:r>
        <w:t xml:space="preserve"> </w:t>
      </w:r>
      <w:r>
        <w:t xml:space="preserve">This Marketing Plan outlines the strategic approach to position our premier Systems Engineering services as the preferred solution for critical infrastructure, smart city initiatives, and digital transformation projects across Qatar Doha. With Qatar's Vision 2030 driving massive investments in technology and sustainable development, our specialized Systems Engineer expertise is positioned to become indispensable for government entities, major corporations, and international stakeholders operating within the Doha ecosystem.</w:t>
      </w:r>
    </w:p>
    <w:bookmarkStart w:id="20" w:name="X90cfa83f84632a6db4fcdd4eb7051a61b95fb40"/>
    <w:p>
      <w:pPr>
        <w:pStyle w:val="Heading2"/>
      </w:pPr>
      <w:r>
        <w:t xml:space="preserve">1. Situation Analysis: Qatar Doha's Technological Landscape</w:t>
      </w:r>
    </w:p>
    <w:p>
      <w:pPr>
        <w:pStyle w:val="FirstParagraph"/>
      </w:pPr>
      <w:r>
        <w:t xml:space="preserve">The State of Qatar has embarked on unprecedented digital transformation through initiatives like National Vision 2030 and the Smart Qatar National Strategy. As the capital city, Doha serves as the epicenter of this revolution, with ongoing mega-projects including Lusail City, Education City expansions, and Hamad International Airport's $14 billion expansion. These projects demand sophisticated Systems Engineering solutions to integrate complex subsystems—IoT networks, AI-driven analytics platforms, energy management systems, and cybersecurity frameworks.</w:t>
      </w:r>
    </w:p>
    <w:p>
      <w:pPr>
        <w:pStyle w:val="BodyText"/>
      </w:pPr>
      <w:r>
        <w:t xml:space="preserve">Current market analysis reveals a significant gap: while numerous IT service providers operate in Qatar Doha, few possess certified Systems Engineer expertise capable of managing end-to-end lifecycle integration for mission-critical infrastructure. According to Gulf Business Intelligence (2023), 78% of Qatari government projects face integration challenges due to fragmented technical oversight, creating a $450M annual market opportunity for specialized Systems Engineering services.</w:t>
      </w:r>
    </w:p>
    <w:bookmarkEnd w:id="20"/>
    <w:bookmarkStart w:id="21" w:name="target-audience-in-qatar-doha"/>
    <w:p>
      <w:pPr>
        <w:pStyle w:val="Heading2"/>
      </w:pPr>
      <w:r>
        <w:t xml:space="preserve">2. Target Audience in Qatar Doha</w:t>
      </w:r>
    </w:p>
    <w:p>
      <w:pPr>
        <w:pStyle w:val="FirstParagraph"/>
      </w:pPr>
      <w:r>
        <w:t xml:space="preserve">Our primary audience comprises:</w:t>
      </w:r>
    </w:p>
    <w:p>
      <w:pPr>
        <w:numPr>
          <w:ilvl w:val="0"/>
          <w:numId w:val="1001"/>
        </w:numPr>
        <w:pStyle w:val="Compact"/>
      </w:pPr>
      <w:r>
        <w:rPr>
          <w:bCs/>
          <w:b/>
        </w:rPr>
        <w:t xml:space="preserve">Qatar Government Entities:</w:t>
      </w:r>
      <w:r>
        <w:t xml:space="preserve"> </w:t>
      </w:r>
      <w:r>
        <w:t xml:space="preserve">Ministry of Transport, Supreme Council of Energy, and Urban Planning Authority requiring systems integration for national infrastructure.</w:t>
      </w:r>
    </w:p>
    <w:p>
      <w:pPr>
        <w:numPr>
          <w:ilvl w:val="0"/>
          <w:numId w:val="1001"/>
        </w:numPr>
        <w:pStyle w:val="Compact"/>
      </w:pPr>
      <w:r>
        <w:rPr>
          <w:bCs/>
          <w:b/>
        </w:rPr>
        <w:t xml:space="preserve">Multinational Corporations:</w:t>
      </w:r>
      <w:r>
        <w:t xml:space="preserve"> </w:t>
      </w:r>
      <w:r>
        <w:t xml:space="preserve">Shell Qatar, Qatar Airways IT departments seeking system optimization for operational excellence.</w:t>
      </w:r>
    </w:p>
    <w:p>
      <w:pPr>
        <w:numPr>
          <w:ilvl w:val="0"/>
          <w:numId w:val="1001"/>
        </w:numPr>
        <w:pStyle w:val="Compact"/>
      </w:pPr>
      <w:r>
        <w:rPr>
          <w:bCs/>
          <w:b/>
        </w:rPr>
        <w:t xml:space="preserve">Construction &amp; Engineering Firms:</w:t>
      </w:r>
      <w:r>
        <w:t xml:space="preserve"> </w:t>
      </w:r>
      <w:r>
        <w:t xml:space="preserve">Qatari Diar, Besix, and international firms managing mega-projects in Doha requiring Systems Engineer validation.</w:t>
      </w:r>
    </w:p>
    <w:p>
      <w:pPr>
        <w:numPr>
          <w:ilvl w:val="0"/>
          <w:numId w:val="1001"/>
        </w:numPr>
        <w:pStyle w:val="Compact"/>
      </w:pPr>
      <w:r>
        <w:rPr>
          <w:bCs/>
          <w:b/>
        </w:rPr>
        <w:t xml:space="preserve">Critical Infrastructure Operators:</w:t>
      </w:r>
      <w:r>
        <w:t xml:space="preserve"> </w:t>
      </w:r>
      <w:r>
        <w:t xml:space="preserve">Qatar Electricity and Water Company (QEWC) needing integrated utility management systems.</w:t>
      </w:r>
    </w:p>
    <w:bookmarkEnd w:id="21"/>
    <w:bookmarkStart w:id="22" w:name="X929678bf40e640f008005365c90689654f59f14"/>
    <w:p>
      <w:pPr>
        <w:pStyle w:val="Heading2"/>
      </w:pPr>
      <w:r>
        <w:t xml:space="preserve">3. Marketing Objectives for Systems Engineer Services</w:t>
      </w:r>
    </w:p>
    <w:p>
      <w:pPr>
        <w:pStyle w:val="FirstParagraph"/>
      </w:pPr>
      <w:r>
        <w:t xml:space="preserve">We establish measurable targets for the first 18 months in Qatar Doha:</w:t>
      </w:r>
    </w:p>
    <w:p>
      <w:pPr>
        <w:numPr>
          <w:ilvl w:val="0"/>
          <w:numId w:val="1002"/>
        </w:numPr>
        <w:pStyle w:val="Compact"/>
      </w:pPr>
      <w:r>
        <w:rPr>
          <w:bCs/>
          <w:b/>
        </w:rPr>
        <w:t xml:space="preserve">Market Penetration:</w:t>
      </w:r>
      <w:r>
        <w:t xml:space="preserve"> </w:t>
      </w:r>
      <w:r>
        <w:t xml:space="preserve">Secure contracts with 3 major government entities and 5 multinational corporations by Q4 2025.</w:t>
      </w:r>
    </w:p>
    <w:p>
      <w:pPr>
        <w:numPr>
          <w:ilvl w:val="0"/>
          <w:numId w:val="1002"/>
        </w:numPr>
        <w:pStyle w:val="Compact"/>
      </w:pPr>
      <w:r>
        <w:rPr>
          <w:bCs/>
          <w:b/>
        </w:rPr>
        <w:t xml:space="preserve">Brand Positioning:</w:t>
      </w:r>
      <w:r>
        <w:t xml:space="preserve"> </w:t>
      </w:r>
      <w:r>
        <w:t xml:space="preserve">Achieve 75% recognition as the "Systems Engineer" specialist in Qatar Doha's technical procurement community.</w:t>
      </w:r>
    </w:p>
    <w:p>
      <w:pPr>
        <w:numPr>
          <w:ilvl w:val="0"/>
          <w:numId w:val="1002"/>
        </w:numPr>
        <w:pStyle w:val="Compact"/>
      </w:pPr>
      <w:r>
        <w:rPr>
          <w:bCs/>
          <w:b/>
        </w:rPr>
        <w:t xml:space="preserve">Sales Target:</w:t>
      </w:r>
      <w:r>
        <w:t xml:space="preserve"> </w:t>
      </w:r>
      <w:r>
        <w:t xml:space="preserve">Generate $1.8M in annual recurring revenue from Systems Engineering services by Year 2.</w:t>
      </w:r>
    </w:p>
    <w:p>
      <w:pPr>
        <w:numPr>
          <w:ilvl w:val="0"/>
          <w:numId w:val="1002"/>
        </w:numPr>
        <w:pStyle w:val="Compact"/>
      </w:pPr>
      <w:r>
        <w:rPr>
          <w:bCs/>
          <w:b/>
        </w:rPr>
        <w:t xml:space="preserve">Certification Milestone:</w:t>
      </w:r>
      <w:r>
        <w:t xml:space="preserve"> </w:t>
      </w:r>
      <w:r>
        <w:t xml:space="preserve">Achieve ISO 29119 (Software Testing) and IEEE Certified Systems Engineering Professional (CSEP) accreditation for all Doha-based teams by Q2 2024.</w:t>
      </w:r>
    </w:p>
    <w:bookmarkEnd w:id="22"/>
    <w:bookmarkStart w:id="25" w:name="core-marketing-strategies-tactics"/>
    <w:p>
      <w:pPr>
        <w:pStyle w:val="Heading2"/>
      </w:pPr>
      <w:r>
        <w:t xml:space="preserve">4. Core Marketing Strategies &amp; Tactics</w:t>
      </w:r>
    </w:p>
    <w:bookmarkStart w:id="23" w:name="X91b59d193bdcd9da6e1dc03706bcb634f5874f0"/>
    <w:p>
      <w:pPr>
        <w:pStyle w:val="Heading3"/>
      </w:pPr>
      <w:r>
        <w:t xml:space="preserve">Strategic Differentiation: The Qatar-First Systems Engineer Approach</w:t>
      </w:r>
    </w:p>
    <w:p>
      <w:pPr>
        <w:pStyle w:val="FirstParagraph"/>
      </w:pPr>
      <w:r>
        <w:t xml:space="preserve">We position our Systems Engineer services as uniquely adapted to Qatar Doha's environment:</w:t>
      </w:r>
    </w:p>
    <w:p>
      <w:pPr>
        <w:numPr>
          <w:ilvl w:val="0"/>
          <w:numId w:val="1003"/>
        </w:numPr>
        <w:pStyle w:val="Compact"/>
      </w:pPr>
      <w:r>
        <w:rPr>
          <w:bCs/>
          <w:b/>
        </w:rPr>
        <w:t xml:space="preserve">Cultural Integration:</w:t>
      </w:r>
      <w:r>
        <w:t xml:space="preserve"> </w:t>
      </w:r>
      <w:r>
        <w:t xml:space="preserve">All Systems Engineers certified in Qatari business protocols and Arabic language proficiency (Level B1) for seamless stakeholder engagement.</w:t>
      </w:r>
    </w:p>
    <w:p>
      <w:pPr>
        <w:numPr>
          <w:ilvl w:val="0"/>
          <w:numId w:val="1003"/>
        </w:numPr>
        <w:pStyle w:val="Compact"/>
      </w:pPr>
      <w:r>
        <w:rPr>
          <w:bCs/>
          <w:b/>
        </w:rPr>
        <w:t xml:space="preserve">Local Regulatory Alignment:</w:t>
      </w:r>
      <w:r>
        <w:t xml:space="preserve"> </w:t>
      </w:r>
      <w:r>
        <w:t xml:space="preserve">Expertise in Qatar National Standards (QNS), Ministry of Transport regulations, and Hamad International Airport compliance frameworks.</w:t>
      </w:r>
    </w:p>
    <w:p>
      <w:pPr>
        <w:numPr>
          <w:ilvl w:val="0"/>
          <w:numId w:val="1003"/>
        </w:numPr>
        <w:pStyle w:val="Compact"/>
      </w:pPr>
      <w:r>
        <w:rPr>
          <w:bCs/>
          <w:b/>
        </w:rPr>
        <w:t xml:space="preserve">Climatic Optimization:</w:t>
      </w:r>
      <w:r>
        <w:t xml:space="preserve"> </w:t>
      </w:r>
      <w:r>
        <w:t xml:space="preserve">Systems engineered for extreme heat (45°C+), sand resilience, and water scarcity challenges specific to Doha's environment.</w:t>
      </w:r>
    </w:p>
    <w:bookmarkEnd w:id="23"/>
    <w:bookmarkStart w:id="24" w:name="tactical-execution-in-qatar-doha"/>
    <w:p>
      <w:pPr>
        <w:pStyle w:val="Heading3"/>
      </w:pPr>
      <w:r>
        <w:t xml:space="preserve">Tactical Execution in Qatar Doha</w:t>
      </w:r>
    </w:p>
    <w:p>
      <w:pPr>
        <w:pStyle w:val="FirstParagraph"/>
      </w:pPr>
      <w:r>
        <w:t xml:space="preserve">Our 12-month tactical roadmap includes:</w:t>
      </w:r>
    </w:p>
    <w:p>
      <w:pPr>
        <w:numPr>
          <w:ilvl w:val="0"/>
          <w:numId w:val="1004"/>
        </w:numPr>
        <w:pStyle w:val="Compact"/>
      </w:pPr>
      <w:r>
        <w:rPr>
          <w:bCs/>
          <w:b/>
        </w:rPr>
        <w:t xml:space="preserve">Government Partnership Program:</w:t>
      </w:r>
      <w:r>
        <w:t xml:space="preserve"> </w:t>
      </w:r>
      <w:r>
        <w:t xml:space="preserve">Exclusive participation in Qatar Digital Government (QDG) procurement portals with tailored Systems Engineer solution briefings for each ministry.</w:t>
      </w:r>
    </w:p>
    <w:p>
      <w:pPr>
        <w:numPr>
          <w:ilvl w:val="0"/>
          <w:numId w:val="1004"/>
        </w:numPr>
        <w:pStyle w:val="Compact"/>
      </w:pPr>
      <w:r>
        <w:rPr>
          <w:bCs/>
          <w:b/>
        </w:rPr>
        <w:t xml:space="preserve">Doha Industry Forums:</w:t>
      </w:r>
      <w:r>
        <w:t xml:space="preserve"> </w:t>
      </w:r>
      <w:r>
        <w:t xml:space="preserve">Sponsorship of Qatar Smart City Summit and IRENA Innovation Forum with "Systems Engineering Deep Dive" workshops featuring Doha case studies.</w:t>
      </w:r>
    </w:p>
    <w:p>
      <w:pPr>
        <w:numPr>
          <w:ilvl w:val="0"/>
          <w:numId w:val="1004"/>
        </w:numPr>
        <w:pStyle w:val="Compact"/>
      </w:pPr>
      <w:r>
        <w:rPr>
          <w:bCs/>
          <w:b/>
        </w:rPr>
        <w:t xml:space="preserve">Digital Precision Targeting:</w:t>
      </w:r>
      <w:r>
        <w:t xml:space="preserve"> </w:t>
      </w:r>
      <w:r>
        <w:t xml:space="preserve">LinkedIn campaigns geo-fenced to Doha business hubs with job titles: "Chief Technology Officer," "Project Director," and "Infrastructure Manager."</w:t>
      </w:r>
    </w:p>
    <w:p>
      <w:pPr>
        <w:numPr>
          <w:ilvl w:val="0"/>
          <w:numId w:val="1004"/>
        </w:numPr>
        <w:pStyle w:val="Compact"/>
      </w:pPr>
      <w:r>
        <w:rPr>
          <w:bCs/>
          <w:b/>
        </w:rPr>
        <w:t xml:space="preserve">Strategic Alliances:</w:t>
      </w:r>
      <w:r>
        <w:t xml:space="preserve"> </w:t>
      </w:r>
      <w:r>
        <w:t xml:space="preserve">Co-development of Systems Engineer training programs with Qatar University's College of Engineering and Texas A&amp;M at Qatar.</w:t>
      </w:r>
    </w:p>
    <w:bookmarkEnd w:id="24"/>
    <w:bookmarkEnd w:id="25"/>
    <w:bookmarkStart w:id="26" w:name="budget-allocation-qatar-doha-focus"/>
    <w:p>
      <w:pPr>
        <w:pStyle w:val="Heading2"/>
      </w:pPr>
      <w:r>
        <w:t xml:space="preserve">5. Budget Allocation (Qatar Doha Focus)</w:t>
      </w:r>
    </w:p>
    <w:p>
      <w:pPr>
        <w:pStyle w:val="FirstParagraph"/>
      </w:pPr>
      <w:r>
        <w:t xml:space="preserve">Total initial investment: $385,000 (18 months). Allocation prioritizes high-impact Doha activities:</w:t>
      </w:r>
    </w:p>
    <w:p>
      <w:pPr>
        <w:pStyle w:val="BodyText"/>
      </w:pPr>
      <w:r>
        <w:t xml:space="preserve">Category</w:t>
      </w:r>
    </w:p>
    <w:p>
      <w:pPr>
        <w:pStyle w:val="BodyText"/>
      </w:pPr>
      <w:r>
        <w:t xml:space="preserve">Allocation</w:t>
      </w:r>
    </w:p>
    <w:p>
      <w:pPr>
        <w:pStyle w:val="BodyText"/>
      </w:pPr>
      <w:r>
        <w:t xml:space="preserve">Qatar Doha Impact</w:t>
      </w:r>
    </w:p>
    <w:p>
      <w:pPr>
        <w:pStyle w:val="BodyText"/>
      </w:pPr>
      <w:r>
        <w:t xml:space="preserve">Government Engagement &amp; Partnerships</w:t>
      </w:r>
    </w:p>
    <w:p>
      <w:pPr>
        <w:pStyle w:val="BodyText"/>
      </w:pPr>
      <w:r>
        <w:t xml:space="preserve">$120,000 (31%)</w:t>
      </w:r>
    </w:p>
    <w:p>
      <w:pPr>
        <w:pStyle w:val="BodyText"/>
      </w:pPr>
      <w:r>
        <w:t xml:space="preserve">Precise targeting of 5+ ministry procurement cycles in Doha.</w:t>
      </w:r>
    </w:p>
    <w:p>
      <w:pPr>
        <w:pStyle w:val="BodyText"/>
      </w:pPr>
      <w:r>
        <w:t xml:space="preserve">Doha Events &amp; Sponsorships</w:t>
      </w:r>
    </w:p>
    <w:p>
      <w:pPr>
        <w:pStyle w:val="BodyText"/>
      </w:pPr>
      <w:r>
        <w:t xml:space="preserve">$95,000 (25%)</w:t>
      </w:r>
    </w:p>
    <w:p>
      <w:pPr>
        <w:pStyle w:val="BodyText"/>
      </w:pPr>
      <w:r>
        <w:t xml:space="preserve">Exclusive presence at Lusail City Tech Conferences and Qatar Petroleum events.</w:t>
      </w:r>
    </w:p>
    <w:p>
      <w:pPr>
        <w:pStyle w:val="BodyText"/>
      </w:pPr>
      <w:r>
        <w:t xml:space="preserve">Digital Marketing (Doha-focused)</w:t>
      </w:r>
    </w:p>
    <w:p>
      <w:pPr>
        <w:pStyle w:val="BodyText"/>
      </w:pPr>
      <w:r>
        <w:t xml:space="preserve">$85,000 (22%)</w:t>
      </w:r>
    </w:p>
    <w:p>
      <w:pPr>
        <w:pStyle w:val="BodyText"/>
      </w:pPr>
      <w:r>
        <w:t xml:space="preserve">Geo-targeted ads reaching 7,500+ Doha-based technical decision-makers.</w:t>
      </w:r>
    </w:p>
    <w:p>
      <w:pPr>
        <w:pStyle w:val="BodyText"/>
      </w:pPr>
      <w:r>
        <w:t xml:space="preserve">Certification &amp; Local Talent</w:t>
      </w:r>
    </w:p>
    <w:p>
      <w:pPr>
        <w:pStyle w:val="BodyText"/>
      </w:pPr>
      <w:r>
        <w:t xml:space="preserve">$65,000 (17%)</w:t>
      </w:r>
    </w:p>
    <w:p>
      <w:pPr>
        <w:pStyle w:val="BodyText"/>
      </w:pPr>
      <w:r>
        <w:rPr>
          <w:bCs/>
          <w:b/>
        </w:rPr>
        <w:t xml:space="preserve">Recruiting &amp; certifying 8 Systems Engineers in Doha for local market knowledge.</w:t>
      </w:r>
    </w:p>
    <w:p>
      <w:pPr>
        <w:pStyle w:val="BodyText"/>
      </w:pPr>
      <w:r>
        <w:t xml:space="preserve">Content Development</w:t>
      </w:r>
    </w:p>
    <w:p>
      <w:pPr>
        <w:pStyle w:val="BodyText"/>
      </w:pPr>
      <w:r>
        <w:t xml:space="preserve">$20,000 (5%)</w:t>
      </w:r>
    </w:p>
    <w:p>
      <w:pPr>
        <w:pStyle w:val="BodyText"/>
      </w:pPr>
      <w:r>
        <w:t xml:space="preserve">Qatar-specific case studies and Arabic-English bilingual materials.</w:t>
      </w:r>
    </w:p>
    <w:bookmarkEnd w:id="26"/>
    <w:bookmarkStart w:id="27" w:name="Xc3777609701fb81b1547072c9b1d40983cb8890"/>
    <w:p>
      <w:pPr>
        <w:pStyle w:val="Heading2"/>
      </w:pPr>
      <w:r>
        <w:t xml:space="preserve">6. Implementation Timeline (Qatar Doha-Specific)</w:t>
      </w:r>
    </w:p>
    <w:p>
      <w:pPr>
        <w:pStyle w:val="FirstParagraph"/>
      </w:pPr>
      <w:r>
        <w:rPr>
          <w:bCs/>
          <w:b/>
        </w:rPr>
        <w:t xml:space="preserve">Months 1-3:</w:t>
      </w:r>
      <w:r>
        <w:t xml:space="preserve"> </w:t>
      </w:r>
      <w:r>
        <w:t xml:space="preserve">Establish Doha office, hire local Systems Engineers, secure Qatar University partnership. Launch first whitepaper on "Systems Engineering for Hamad Airport Expansion."</w:t>
      </w:r>
    </w:p>
    <w:p>
      <w:pPr>
        <w:pStyle w:val="BodyText"/>
      </w:pPr>
      <w:r>
        <w:rPr>
          <w:bCs/>
          <w:b/>
        </w:rPr>
        <w:t xml:space="preserve">Months 4-6:</w:t>
      </w:r>
      <w:r>
        <w:t xml:space="preserve"> </w:t>
      </w:r>
      <w:r>
        <w:t xml:space="preserve">Execute QDG portal integration; sponsor Qatar Smart City Summit with live demos of systems solutions. Target Ministry of Transport for traffic management system overhaul.</w:t>
      </w:r>
    </w:p>
    <w:p>
      <w:pPr>
        <w:pStyle w:val="BodyText"/>
      </w:pPr>
      <w:r>
        <w:rPr>
          <w:bCs/>
          <w:b/>
        </w:rPr>
        <w:t xml:space="preserve">Months 7-12:</w:t>
      </w:r>
      <w:r>
        <w:t xml:space="preserve"> </w:t>
      </w:r>
      <w:r>
        <w:t xml:space="preserve">Deliver first major contract (e.g., Qatar Electricity Network modernization). Launch Arabic-language Systems Engineer certification course in Doha. Achieve 40% market awareness among target audience.</w:t>
      </w:r>
    </w:p>
    <w:bookmarkEnd w:id="27"/>
    <w:bookmarkStart w:id="28" w:name="measurement-evaluation"/>
    <w:p>
      <w:pPr>
        <w:pStyle w:val="Heading2"/>
      </w:pPr>
      <w:r>
        <w:t xml:space="preserve">7. Measurement &amp; Evaluation</w:t>
      </w:r>
    </w:p>
    <w:p>
      <w:pPr>
        <w:pStyle w:val="FirstParagraph"/>
      </w:pPr>
      <w:r>
        <w:t xml:space="preserve">We track success through KPIs directly tied to Qatar Doha operations:</w:t>
      </w:r>
    </w:p>
    <w:p>
      <w:pPr>
        <w:numPr>
          <w:ilvl w:val="0"/>
          <w:numId w:val="1005"/>
        </w:numPr>
        <w:pStyle w:val="Compact"/>
      </w:pPr>
      <w:r>
        <w:rPr>
          <w:bCs/>
          <w:b/>
        </w:rPr>
        <w:t xml:space="preserve">Market Share:</w:t>
      </w:r>
      <w:r>
        <w:t xml:space="preserve"> </w:t>
      </w:r>
      <w:r>
        <w:t xml:space="preserve">Measured via government tender participation rates in Doha (Target: 35% market capture in target sectors).</w:t>
      </w:r>
    </w:p>
    <w:p>
      <w:pPr>
        <w:numPr>
          <w:ilvl w:val="0"/>
          <w:numId w:val="1005"/>
        </w:numPr>
        <w:pStyle w:val="Compact"/>
      </w:pPr>
      <w:r>
        <w:rPr>
          <w:bCs/>
          <w:b/>
        </w:rPr>
        <w:t xml:space="preserve">Client Acquisition Cost (CAC):</w:t>
      </w:r>
      <w:r>
        <w:t xml:space="preserve"> </w:t>
      </w:r>
      <w:r>
        <w:t xml:space="preserve">Targeted at $14,500 per qualified lead from Qatar Doha business network.</w:t>
      </w:r>
    </w:p>
    <w:p>
      <w:pPr>
        <w:numPr>
          <w:ilvl w:val="0"/>
          <w:numId w:val="1005"/>
        </w:numPr>
        <w:pStyle w:val="Compact"/>
      </w:pPr>
      <w:r>
        <w:rPr>
          <w:bCs/>
          <w:b/>
        </w:rPr>
        <w:t xml:space="preserve">Brand Sentiment:</w:t>
      </w:r>
      <w:r>
        <w:t xml:space="preserve"> </w:t>
      </w:r>
      <w:r>
        <w:t xml:space="preserve">Quarterly surveys among Doha technical managers on "Systems Engineer" service perception (Target: 8.7/10 score).</w:t>
      </w:r>
    </w:p>
    <w:p>
      <w:pPr>
        <w:numPr>
          <w:ilvl w:val="0"/>
          <w:numId w:val="1005"/>
        </w:numPr>
        <w:pStyle w:val="Compact"/>
      </w:pPr>
      <w:r>
        <w:rPr>
          <w:bCs/>
          <w:b/>
        </w:rPr>
        <w:t xml:space="preserve">Project Delivery Rate:</w:t>
      </w:r>
      <w:r>
        <w:t xml:space="preserve"> </w:t>
      </w:r>
      <w:r>
        <w:t xml:space="preserve">On-time, within-budget Systems Engineering implementations for Qatar projects (Target: 92% success rate).</w:t>
      </w:r>
    </w:p>
    <w:p>
      <w:pPr>
        <w:pStyle w:val="FirstParagraph"/>
      </w:pPr>
      <w:r>
        <w:rPr>
          <w:bCs/>
          <w:b/>
        </w:rPr>
        <w:t xml:space="preserve">Conclusion:</w:t>
      </w:r>
      <w:r>
        <w:t xml:space="preserve"> </w:t>
      </w:r>
      <w:r>
        <w:t xml:space="preserve">This Marketing Plan strategically positions our Systems Engineer services as the definitive solution for Qatar Doha's digital transformation needs. By embedding cultural fluency, regulatory mastery, and climate-adaptive engineering within our service delivery, we will become the trusted partner for every critical infrastructure project across Doha. The $1.8M revenue target is not merely financial—it represents our commitment to enabling Qatar Vision 2030 through technically flawless Systems Engineering that meets the unique demands of this dynamic region.</w:t>
      </w:r>
    </w:p>
    <w:p>
      <w:pPr>
        <w:pStyle w:val="BodyText"/>
      </w:pPr>
      <w:r>
        <w:t xml:space="preserve">Prepared for Qatar Doha Market | Systems Engineer Marketing Plan v1.2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Qatar Doha</dc:title>
  <dc:creator/>
  <dc:language>en</dc:language>
  <cp:keywords/>
  <dcterms:created xsi:type="dcterms:W3CDTF">2026-07-14T12:23:39Z</dcterms:created>
  <dcterms:modified xsi:type="dcterms:W3CDTF">2026-07-14T12:23:39Z</dcterms:modified>
</cp:coreProperties>
</file>

<file path=docProps/custom.xml><?xml version="1.0" encoding="utf-8"?>
<Properties xmlns="http://schemas.openxmlformats.org/officeDocument/2006/custom-properties" xmlns:vt="http://schemas.openxmlformats.org/officeDocument/2006/docPropsVTypes"/>
</file>