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8c953fc61cdc630bc74f09b6c39b655f5defbc4"/>
    <w:p>
      <w:pPr>
        <w:pStyle w:val="Heading1"/>
      </w:pPr>
      <w:r>
        <w:t xml:space="preserve">Comprehensive Marketing Plan for Attracting Top Systems Engineer Talent in Riyadh, Saudi Arabia</w:t>
      </w:r>
    </w:p>
    <w:bookmarkStart w:id="20" w:name="executive-summary"/>
    <w:p>
      <w:pPr>
        <w:pStyle w:val="Heading2"/>
      </w:pPr>
      <w:r>
        <w:t xml:space="preserve">Executive Summary</w:t>
      </w:r>
    </w:p>
    <w:p>
      <w:pPr>
        <w:pStyle w:val="FirstParagraph"/>
      </w:pPr>
      <w:r>
        <w:t xml:space="preserve">This strategic Marketing Plan outlines a targeted campaign to recruit elite Systems Engineers for key technology infrastructure projects across Riyadh, Saudi Arabia. As the Kingdom accelerates its Vision 2030 digital transformation initiatives, demand for specialized Systems Engineers has surged by 45% in the past year. This plan addresses critical talent shortages in critical infrastructure sectors including smart city development (e.g., NEOM), government digital services, and industrial automation. Our approach integrates cultural intelligence with technical recruitment strategies to position Riyadh as a premier destination for global Systems Engineer talent within Saudi Arabia.</w:t>
      </w:r>
    </w:p>
    <w:bookmarkEnd w:id="20"/>
    <w:bookmarkStart w:id="21" w:name="Xd92d64ec256a2f1b47954deb43a428033471b85"/>
    <w:p>
      <w:pPr>
        <w:pStyle w:val="Heading2"/>
      </w:pPr>
      <w:r>
        <w:t xml:space="preserve">Market Analysis: Riyadh's Technology Talent Landscape</w:t>
      </w:r>
    </w:p>
    <w:p>
      <w:pPr>
        <w:pStyle w:val="FirstParagraph"/>
      </w:pPr>
      <w:r>
        <w:t xml:space="preserve">Riyadh currently faces a 32% deficit in certified Systems Engineers, creating urgent recruitment needs for multinational tech firms and government entities operating within the Kingdom. The city's strategic role as Saudi Arabia's capital for digital innovation (hosting 68% of all major IT projects) intensifies competition. Key trends include:</w:t>
      </w:r>
    </w:p>
    <w:p>
      <w:pPr>
        <w:numPr>
          <w:ilvl w:val="0"/>
          <w:numId w:val="1001"/>
        </w:numPr>
        <w:pStyle w:val="Compact"/>
      </w:pPr>
      <w:r>
        <w:t xml:space="preserve">Government mandates requiring 70% local talent in critical tech roles by 2025</w:t>
      </w:r>
    </w:p>
    <w:p>
      <w:pPr>
        <w:numPr>
          <w:ilvl w:val="0"/>
          <w:numId w:val="1001"/>
        </w:numPr>
        <w:pStyle w:val="Compact"/>
      </w:pPr>
      <w:r>
        <w:t xml:space="preserve">Surge in AI-driven infrastructure projects demanding specialized Systems Engineer skills</w:t>
      </w:r>
    </w:p>
    <w:p>
      <w:pPr>
        <w:numPr>
          <w:ilvl w:val="0"/>
          <w:numId w:val="1001"/>
        </w:numPr>
        <w:pStyle w:val="Compact"/>
      </w:pPr>
      <w:r>
        <w:t xml:space="preserve">High demand for professionals with expertise in cloud migration (AWS/Azure), IoT integration, and cybersecurity compliance within Saudi regulatory frameworks</w:t>
      </w:r>
    </w:p>
    <w:p>
      <w:pPr>
        <w:pStyle w:val="FirstParagraph"/>
      </w:pPr>
      <w:r>
        <w:t xml:space="preserve">The competitive landscape reveals three key segments: multinational tech firms (42% of vacancies), Saudi government entities (35%), and emerging tech startups (23%). Our position must emphasize Riyadh's unique value proposition as a hub for cutting-edge projects with cultural and professional advantages.</w:t>
      </w:r>
    </w:p>
    <w:bookmarkEnd w:id="21"/>
    <w:bookmarkStart w:id="22" w:name="target-audience-segmentation"/>
    <w:p>
      <w:pPr>
        <w:pStyle w:val="Heading2"/>
      </w:pPr>
      <w:r>
        <w:t xml:space="preserve">Target Audience Segmentation</w:t>
      </w:r>
    </w:p>
    <w:p>
      <w:pPr>
        <w:pStyle w:val="FirstParagraph"/>
      </w:pPr>
      <w:r>
        <w:t xml:space="preserve">We focus on two primary candidate segments in the Saudi Arabia Riyadh market:</w:t>
      </w:r>
      <w:r>
        <w:t xml:space="preserve"> </w:t>
      </w:r>
      <w:r>
        <w:rPr>
          <w:bCs/>
          <w:b/>
        </w:rPr>
        <w:t xml:space="preserve">1. Experienced Systems Engineers (5-10 years):</w:t>
      </w:r>
      <w:r>
        <w:t xml:space="preserve"> </w:t>
      </w:r>
      <w:r>
        <w:t xml:space="preserve">Seeking leadership roles in smart city infrastructure with competitive compensation packages including housing allowances and family relocation support.</w:t>
      </w:r>
      <w:r>
        <w:t xml:space="preserve"> </w:t>
      </w:r>
      <w:r>
        <w:rPr>
          <w:bCs/>
          <w:b/>
        </w:rPr>
        <w:t xml:space="preserve">2. Early-Career Local Talent:</w:t>
      </w:r>
      <w:r>
        <w:t xml:space="preserve"> </w:t>
      </w:r>
      <w:r>
        <w:t xml:space="preserve">Recent graduates from King Saud University, Prince Sultan University, and KAUST with specialized certifications (CCNP, AWS Solutions Architect). This segment aligns with Saudi government's "Saudization" initiatives requiring 70% local hiring in technical roles.</w:t>
      </w:r>
    </w:p>
    <w:bookmarkEnd w:id="22"/>
    <w:bookmarkStart w:id="23" w:name="competitive-differentiation-strategy"/>
    <w:p>
      <w:pPr>
        <w:pStyle w:val="Heading2"/>
      </w:pPr>
      <w:r>
        <w:t xml:space="preserve">Competitive Differentiation Strategy</w:t>
      </w:r>
    </w:p>
    <w:p>
      <w:pPr>
        <w:pStyle w:val="FirstParagraph"/>
      </w:pPr>
      <w:r>
        <w:t xml:space="preserve">Unlike competitors' generic job postings, our Marketing Plan leverages Riyadh-specific advantages:</w:t>
      </w:r>
      <w:r>
        <w:t xml:space="preserve"> </w:t>
      </w:r>
      <w:r>
        <w:rPr>
          <w:bCs/>
          <w:b/>
        </w:rPr>
        <w:t xml:space="preserve">Cultural Integration:</w:t>
      </w:r>
      <w:r>
        <w:t xml:space="preserve"> </w:t>
      </w:r>
      <w:r>
        <w:t xml:space="preserve">Partnering with Saudi Human Resources Development Fund (HRDF) to provide free Arabic language training for international candidates and culturally tailored onboarding.</w:t>
      </w:r>
      <w:r>
        <w:t xml:space="preserve"> </w:t>
      </w:r>
      <w:r>
        <w:rPr>
          <w:bCs/>
          <w:b/>
        </w:rPr>
        <w:t xml:space="preserve">Riyadh Experience Focus:</w:t>
      </w:r>
      <w:r>
        <w:t xml:space="preserve"> </w:t>
      </w:r>
      <w:r>
        <w:t xml:space="preserve">Showcasing success stories from current Systems Engineers in Riyadh projects like the King Abdullah Financial District (KAFD) smart grid implementation and Riyadh Metro network integration.</w:t>
      </w:r>
      <w:r>
        <w:t xml:space="preserve"> </w:t>
      </w:r>
      <w:r>
        <w:rPr>
          <w:bCs/>
          <w:b/>
        </w:rPr>
        <w:t xml:space="preserve">Vision 2030 Alignment:</w:t>
      </w:r>
      <w:r>
        <w:t xml:space="preserve"> </w:t>
      </w:r>
      <w:r>
        <w:t xml:space="preserve">Positioning roles as contributors to national digital transformation – a key motivator for Saudi and international talent seeking purpose-driven careers within Saudi Arabia.</w:t>
      </w:r>
    </w:p>
    <w:bookmarkEnd w:id="23"/>
    <w:bookmarkStart w:id="24" w:name="X556c9ff7dd54b7be4a1dee603afb46eae5e1ef1"/>
    <w:p>
      <w:pPr>
        <w:pStyle w:val="Heading2"/>
      </w:pPr>
      <w:r>
        <w:t xml:space="preserve">Marketing Tactics &amp; Implementation Timeline</w:t>
      </w:r>
    </w:p>
    <w:p>
      <w:pPr>
        <w:pStyle w:val="FirstParagraph"/>
      </w:pPr>
      <w:r>
        <w:rPr>
          <w:bCs/>
          <w:b/>
        </w:rPr>
        <w:t xml:space="preserve">Phase 1: Awareness (Months 1-2)</w:t>
      </w:r>
      <w:r>
        <w:t xml:space="preserve"> </w:t>
      </w:r>
      <w:r>
        <w:t xml:space="preserve">- Develop "Riyadh Systems Engineering Excellence" campaign featuring video testimonials from current Engineers in Riyadh projects</w:t>
      </w:r>
      <w:r>
        <w:t xml:space="preserve"> </w:t>
      </w:r>
      <w:r>
        <w:t xml:space="preserve">- Launch targeted LinkedIn campaigns with geo-filters for Riyadh, focusing on keywords: "Systems Engineer Saudi Arabia", "Riyadh IT Jobs"</w:t>
      </w:r>
      <w:r>
        <w:t xml:space="preserve"> </w:t>
      </w:r>
      <w:r>
        <w:t xml:space="preserve">- Partner with Saudi Ministry of Investment to feature roles in their official talent portal</w:t>
      </w:r>
    </w:p>
    <w:p>
      <w:pPr>
        <w:pStyle w:val="BodyText"/>
      </w:pPr>
      <w:r>
        <w:rPr>
          <w:bCs/>
          <w:b/>
        </w:rPr>
        <w:t xml:space="preserve">Phase 2: Engagement (Months 3-4)</w:t>
      </w:r>
      <w:r>
        <w:t xml:space="preserve"> </w:t>
      </w:r>
      <w:r>
        <w:t xml:space="preserve">- Host virtual career fairs with Riyadh-based tech leaders through the Digital Government Authority</w:t>
      </w:r>
      <w:r>
        <w:t xml:space="preserve"> </w:t>
      </w:r>
      <w:r>
        <w:t xml:space="preserve">- Create culturally resonant content: "Why Riyadh?" guide highlighting:</w:t>
      </w:r>
      <w:r>
        <w:t xml:space="preserve"> </w:t>
      </w:r>
      <w:r>
        <w:t xml:space="preserve">• Tax-free income for expats</w:t>
      </w:r>
      <w:r>
        <w:t xml:space="preserve"> </w:t>
      </w:r>
      <w:r>
        <w:t xml:space="preserve">• Modern city infrastructure (18 new tech campuses in 2023)</w:t>
      </w:r>
      <w:r>
        <w:t xml:space="preserve"> </w:t>
      </w:r>
      <w:r>
        <w:t xml:space="preserve">• Family-friendly environment with top international schools</w:t>
      </w:r>
    </w:p>
    <w:p>
      <w:pPr>
        <w:pStyle w:val="BodyText"/>
      </w:pPr>
      <w:r>
        <w:rPr>
          <w:bCs/>
          <w:b/>
        </w:rPr>
        <w:t xml:space="preserve">Phase 3: Conversion (Months 5-6)</w:t>
      </w:r>
      <w:r>
        <w:t xml:space="preserve"> </w:t>
      </w:r>
      <w:r>
        <w:t xml:space="preserve">- Offer "Riyadh Talent Accelerator" program: $15,000 relocation stipend + free Ramadan housing</w:t>
      </w:r>
      <w:r>
        <w:t xml:space="preserve"> </w:t>
      </w:r>
      <w:r>
        <w:t xml:space="preserve">- Implement AI-powered candidate matching using Saudi National ID verification to comply with local regulations</w:t>
      </w:r>
      <w:r>
        <w:t xml:space="preserve"> </w:t>
      </w:r>
      <w:r>
        <w:t xml:space="preserve">- Conduct campus recruitment drives at top Riyadh universities with on-site interviews</w:t>
      </w:r>
    </w:p>
    <w:bookmarkEnd w:id="24"/>
    <w:bookmarkStart w:id="25" w:name="budget-allocation-total-285000"/>
    <w:p>
      <w:pPr>
        <w:pStyle w:val="Heading2"/>
      </w:pPr>
      <w:r>
        <w:t xml:space="preserve">Budget Allocation (Total: $285,000)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in Saudi Arabia Riyadh Context</w:t>
            </w:r>
          </w:p>
        </w:tc>
      </w:tr>
      <w:tr>
        <w:tc>
          <w:tcPr/>
          <w:p>
            <w:pPr>
              <w:pStyle w:val="Compact"/>
              <w:jc w:val="left"/>
            </w:pPr>
            <w:r>
              <w:t xml:space="preserve">LinkedIn Campaigns (Riyadh-targeted)</w:t>
            </w:r>
          </w:p>
        </w:tc>
        <w:tc>
          <w:tcPr/>
          <w:p>
            <w:pPr>
              <w:pStyle w:val="Compact"/>
              <w:jc w:val="left"/>
            </w:pPr>
            <w:r>
              <w:t xml:space="preserve">$75,000</w:t>
            </w:r>
          </w:p>
        </w:tc>
        <w:tc>
          <w:tcPr/>
          <w:p>
            <w:pPr>
              <w:pStyle w:val="Compact"/>
              <w:jc w:val="left"/>
            </w:pPr>
            <w:r>
              <w:t xml:space="preserve">Platform with 83% penetration among Saudi tech professionals</w:t>
            </w:r>
          </w:p>
        </w:tc>
      </w:tr>
      <w:tr>
        <w:tc>
          <w:tcPr/>
          <w:p>
            <w:pPr>
              <w:pStyle w:val="Compact"/>
              <w:jc w:val="left"/>
            </w:pPr>
            <w:r>
              <w:t xml:space="preserve">Campus Recruitment (Riyadh Universities)</w:t>
            </w:r>
          </w:p>
        </w:tc>
        <w:tc>
          <w:tcPr/>
          <w:p>
            <w:pPr>
              <w:pStyle w:val="Compact"/>
              <w:jc w:val="left"/>
            </w:pPr>
            <w:r>
              <w:t xml:space="preserve">$65,000</w:t>
            </w:r>
          </w:p>
        </w:tc>
        <w:tc>
          <w:tcPr/>
          <w:p>
            <w:pPr>
              <w:pStyle w:val="Compact"/>
              <w:jc w:val="left"/>
            </w:pPr>
            <w:r>
              <w:t xml:space="preserve">Direct access to 42,000 local IT graduates in Riyadh</w:t>
            </w:r>
          </w:p>
        </w:tc>
      </w:tr>
      <w:tr>
        <w:tc>
          <w:tcPr/>
          <w:p>
            <w:pPr>
              <w:pStyle w:val="Compact"/>
              <w:jc w:val="left"/>
            </w:pPr>
            <w:r>
              <w:t xml:space="preserve">Content Marketing &amp; Video Production</w:t>
            </w:r>
          </w:p>
        </w:tc>
        <w:tc>
          <w:tcPr/>
          <w:p>
            <w:pPr>
              <w:pStyle w:val="Compact"/>
              <w:jc w:val="left"/>
            </w:pPr>
            <w:r>
              <w:t xml:space="preserve">$55,000</w:t>
            </w:r>
          </w:p>
        </w:tc>
        <w:tc>
          <w:tcPr/>
          <w:p>
            <w:pPr>
              <w:pStyle w:val="Compact"/>
              <w:jc w:val="left"/>
            </w:pPr>
            <w:r>
              <w:t xml:space="preserve">Cultural storytelling for Saudi recruitment compliance</w:t>
            </w:r>
          </w:p>
        </w:tc>
      </w:tr>
      <w:tr>
        <w:tc>
          <w:tcPr/>
          <w:p>
            <w:pPr>
              <w:pStyle w:val="Compact"/>
              <w:jc w:val="left"/>
            </w:pPr>
            <w:r>
              <w:t xml:space="preserve">Partnership with HRDF/Ministry of Investment</w:t>
            </w:r>
          </w:p>
        </w:tc>
        <w:tc>
          <w:tcPr/>
          <w:p>
            <w:pPr>
              <w:pStyle w:val="Compact"/>
              <w:jc w:val="left"/>
            </w:pPr>
            <w:r>
              <w:t xml:space="preserve">$60,000</w:t>
            </w:r>
          </w:p>
        </w:tc>
        <w:tc>
          <w:tcPr/>
          <w:p>
            <w:pPr>
              <w:pStyle w:val="Compact"/>
              <w:jc w:val="left"/>
            </w:pPr>
            <w:r>
              <w:t xml:space="preserve">Ensures government alignment with Vision 2030 talent goals</w:t>
            </w:r>
          </w:p>
        </w:tc>
      </w:tr>
      <w:tr>
        <w:tc>
          <w:tcPr/>
          <w:p>
            <w:pPr>
              <w:pStyle w:val="Compact"/>
              <w:jc w:val="left"/>
            </w:pPr>
            <w:r>
              <w:t xml:space="preserve">Relocation &amp; Onboarding Program</w:t>
            </w:r>
          </w:p>
        </w:tc>
        <w:tc>
          <w:tcPr/>
          <w:p>
            <w:pPr>
              <w:pStyle w:val="Compact"/>
              <w:jc w:val="left"/>
            </w:pPr>
            <w:r>
              <w:t xml:space="preserve">$30,000</w:t>
            </w:r>
          </w:p>
        </w:tc>
        <w:tc>
          <w:tcPr/>
          <w:p>
            <w:pPr>
              <w:pStyle w:val="Compact"/>
              <w:jc w:val="left"/>
            </w:pPr>
            <w:r>
              <w:t xml:space="preserve">Addresses key barrier to international Systems Engineers in Riyadh</w:t>
            </w:r>
          </w:p>
        </w:tc>
      </w:tr>
    </w:tbl>
    <w:bookmarkEnd w:id="25"/>
    <w:bookmarkStart w:id="26" w:name="performance-metrics-kpis"/>
    <w:p>
      <w:pPr>
        <w:pStyle w:val="Heading2"/>
      </w:pPr>
      <w:r>
        <w:t xml:space="preserve">Performance Metrics &amp; KPIs</w:t>
      </w:r>
    </w:p>
    <w:p>
      <w:pPr>
        <w:pStyle w:val="FirstParagraph"/>
      </w:pPr>
      <w:r>
        <w:t xml:space="preserve">We will measure success through Saudi-specific benchmarks:</w:t>
      </w:r>
      <w:r>
        <w:t xml:space="preserve"> </w:t>
      </w:r>
      <w:r>
        <w:rPr>
          <w:bCs/>
          <w:b/>
        </w:rPr>
        <w:t xml:space="preserve">Quantitative:</w:t>
      </w:r>
      <w:r>
        <w:t xml:space="preserve"> </w:t>
      </w:r>
      <w:r>
        <w:t xml:space="preserve">• 45% increase in qualified applications from Riyadh-based candidates within 6 months</w:t>
      </w:r>
      <w:r>
        <w:t xml:space="preserve"> </w:t>
      </w:r>
      <w:r>
        <w:t xml:space="preserve">• 80% candidate satisfaction rate in post-offer surveys regarding cultural integration</w:t>
      </w:r>
      <w:r>
        <w:t xml:space="preserve"> </w:t>
      </w:r>
      <w:r>
        <w:t xml:space="preserve">• Achievement of 72% Saudization target for Systems Engineer roles by Q3 2025</w:t>
      </w:r>
      <w:r>
        <w:t xml:space="preserve"> </w:t>
      </w:r>
      <w:r>
        <w:rPr>
          <w:bCs/>
          <w:b/>
        </w:rPr>
        <w:t xml:space="preserve">Qualitative:</w:t>
      </w:r>
      <w:r>
        <w:t xml:space="preserve"> </w:t>
      </w:r>
      <w:r>
        <w:t xml:space="preserve">• Brand perception as "preferred employer for Systems Engineers in Riyadh" (measured via annual talent surveys)</w:t>
      </w:r>
      <w:r>
        <w:t xml:space="preserve"> </w:t>
      </w:r>
      <w:r>
        <w:t xml:space="preserve">• Number of candidates citing "Vision 2030 alignment" as key motivator (target: 65%+)</w:t>
      </w:r>
      <w:r>
        <w:t xml:space="preserve"> </w:t>
      </w:r>
      <w:r>
        <w:t xml:space="preserve">All KPIs will be tracked through integrated analytics in Saudi Arabia's Ministry of Human Resources platform, ensuring compliance with local data regulations.</w:t>
      </w:r>
    </w:p>
    <w:bookmarkEnd w:id="26"/>
    <w:bookmarkStart w:id="27" w:name="X22d41ac95eeab58cea91a58b1859afc9cef153f"/>
    <w:p>
      <w:pPr>
        <w:pStyle w:val="Heading2"/>
      </w:pPr>
      <w:r>
        <w:t xml:space="preserve">Conclusion: Strategic Positioning for Riyadh</w:t>
      </w:r>
    </w:p>
    <w:p>
      <w:pPr>
        <w:pStyle w:val="FirstParagraph"/>
      </w:pPr>
      <w:r>
        <w:t xml:space="preserve">This Marketing Plan transforms the recruitment narrative for Systems Engineers in Saudi Arabia by anchoring every strategy to Riyadh's unique position as the Kingdom's digital capital. By emphasizing cultural intelligence, Vision 2030 alignment, and tangible benefits within the Saudi Arabia Riyadh ecosystem, we will establish a sustainable talent pipeline that meets both immediate project needs and long-term national goals. Unlike generic recruitment approaches, this plan acknowledges that Systems Engineers in Riyadh require more than competitive salaries – they need purpose-driven careers within an environment designed for their professional and personal success. The campaign's success will directly contribute to Riyadh's emergence as the Middle East's premier hub for systems engineering excellence, delivering measurable value to both organizations and Saudi Arabia's digital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Riyadh, Saudi Arabia</dc:title>
  <dc:creator/>
  <dc:language>en</dc:language>
  <cp:keywords/>
  <dcterms:created xsi:type="dcterms:W3CDTF">2026-07-18T19:05:00Z</dcterms:created>
  <dcterms:modified xsi:type="dcterms:W3CDTF">2026-07-18T19:05:00Z</dcterms:modified>
</cp:coreProperties>
</file>

<file path=docProps/custom.xml><?xml version="1.0" encoding="utf-8"?>
<Properties xmlns="http://schemas.openxmlformats.org/officeDocument/2006/custom-properties" xmlns:vt="http://schemas.openxmlformats.org/officeDocument/2006/docPropsVTypes"/>
</file>