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Heritage</w:t>
      </w:r>
      <w:r>
        <w:t xml:space="preserve"> </w:t>
      </w:r>
      <w:r>
        <w:t xml:space="preserve">Tailors</w:t>
      </w:r>
      <w:r>
        <w:t xml:space="preserve"> </w:t>
      </w:r>
      <w:r>
        <w:t xml:space="preserve">Melbourne</w:t>
      </w:r>
    </w:p>
    <w:bookmarkStart w:id="31" w:name="X4ffd1ee87be80585ecbf08f50ec693e45aa434c"/>
    <w:p>
      <w:pPr>
        <w:pStyle w:val="Heading1"/>
      </w:pPr>
      <w:r>
        <w:t xml:space="preserve">Comprehensive Marketing Plan: Heritage Tailors Melbourne - Crafting Excellence in Australia's Fashion Capital</w:t>
      </w:r>
    </w:p>
    <w:bookmarkStart w:id="20" w:name="executive-summary"/>
    <w:p>
      <w:pPr>
        <w:pStyle w:val="Heading2"/>
      </w:pPr>
      <w:r>
        <w:t xml:space="preserve">Executive Summary</w:t>
      </w:r>
    </w:p>
    <w:p>
      <w:pPr>
        <w:pStyle w:val="FirstParagraph"/>
      </w:pPr>
      <w:r>
        <w:t xml:space="preserve">This strategic Marketing Plan outlines a targeted approach for Heritage Tailors, a premium bespoke tailoring service operating within Australia Melbourne. As the city’s most dynamic fashion hub, Melbourne presents unparalleled opportunities to establish Heritage Tailors as the premier destination for sophisticated, made-to-measure apparel. This plan leverages local cultural nuances, high-end consumer demand, and digital engagement to position our</w:t>
      </w:r>
      <w:r>
        <w:t xml:space="preserve"> </w:t>
      </w:r>
      <w:r>
        <w:rPr>
          <w:bCs/>
          <w:b/>
        </w:rPr>
        <w:t xml:space="preserve">Tailor</w:t>
      </w:r>
      <w:r>
        <w:t xml:space="preserve"> </w:t>
      </w:r>
      <w:r>
        <w:t xml:space="preserve">service as an indispensable luxury experience. Our focus is exclusively on Australia Melbourne’s affluent demographics, ensuring every initiative resonates with the city's distinct style sensibility.</w:t>
      </w:r>
    </w:p>
    <w:bookmarkEnd w:id="20"/>
    <w:bookmarkStart w:id="21" w:name="Xf240dbd6be1be4d2085447d8d13fe824eb7d5dc"/>
    <w:p>
      <w:pPr>
        <w:pStyle w:val="Heading2"/>
      </w:pPr>
      <w:r>
        <w:t xml:space="preserve">Market Analysis: Understanding Melbourne's Tailoring Landscape</w:t>
      </w:r>
    </w:p>
    <w:p>
      <w:pPr>
        <w:pStyle w:val="FirstParagraph"/>
      </w:pPr>
      <w:r>
        <w:t xml:space="preserve">Australia Melbourne’s fashion industry is a $57 million sector (IBISWorld 2023), with bespoke tailoring experiencing 14% annual growth driven by rising disposable income and cultural emphasis on personal style. Key insights include:</w:t>
      </w:r>
    </w:p>
    <w:p>
      <w:pPr>
        <w:numPr>
          <w:ilvl w:val="0"/>
          <w:numId w:val="1001"/>
        </w:numPr>
        <w:pStyle w:val="Compact"/>
      </w:pPr>
      <w:r>
        <w:rPr>
          <w:bCs/>
          <w:b/>
        </w:rPr>
        <w:t xml:space="preserve">Target Audience:</w:t>
      </w:r>
      <w:r>
        <w:t xml:space="preserve"> </w:t>
      </w:r>
      <w:r>
        <w:t xml:space="preserve">Affluent professionals (28-55 yrs) in CBD, Southbank, Toorak, and the Eastern Suburbs; tourists seeking authentic Melbourne experiences.</w:t>
      </w:r>
    </w:p>
    <w:p>
      <w:pPr>
        <w:numPr>
          <w:ilvl w:val="0"/>
          <w:numId w:val="1001"/>
        </w:numPr>
        <w:pStyle w:val="Compact"/>
      </w:pPr>
      <w:r>
        <w:rPr>
          <w:bCs/>
          <w:b/>
        </w:rPr>
        <w:t xml:space="preserve">Gaps in Market:</w:t>
      </w:r>
      <w:r>
        <w:t xml:space="preserve"> </w:t>
      </w:r>
      <w:r>
        <w:t xml:space="preserve">Limited premium services offering same-day alterations for events and gender-inclusive bespoke options.</w:t>
      </w:r>
    </w:p>
    <w:p>
      <w:pPr>
        <w:numPr>
          <w:ilvl w:val="0"/>
          <w:numId w:val="1001"/>
        </w:numPr>
        <w:pStyle w:val="Compact"/>
      </w:pPr>
      <w:r>
        <w:rPr>
          <w:bCs/>
          <w:b/>
        </w:rPr>
        <w:t xml:space="preserve">Competitive Edge:</w:t>
      </w:r>
      <w:r>
        <w:t xml:space="preserve"> </w:t>
      </w:r>
      <w:r>
        <w:t xml:space="preserve">Heritage Tailors combines 100% Australian-sourced fabrics, zero-waste design philosophy, and digital appointment systems unmatched in Melbourne’s current</w:t>
      </w:r>
      <w:r>
        <w:t xml:space="preserve"> </w:t>
      </w:r>
      <w:r>
        <w:rPr>
          <w:bCs/>
          <w:b/>
        </w:rPr>
        <w:t xml:space="preserve">Tailor</w:t>
      </w:r>
      <w:r>
        <w:t xml:space="preserve"> </w:t>
      </w:r>
      <w:r>
        <w:t xml:space="preserve">market.</w:t>
      </w:r>
    </w:p>
    <w:bookmarkEnd w:id="21"/>
    <w:bookmarkStart w:id="22" w:name="marketing-objectives-2024-25"/>
    <w:p>
      <w:pPr>
        <w:pStyle w:val="Heading2"/>
      </w:pPr>
      <w:r>
        <w:t xml:space="preserve">Marketing Objectives (2024-25)</w:t>
      </w:r>
    </w:p>
    <w:p>
      <w:pPr>
        <w:pStyle w:val="FirstParagraph"/>
      </w:pPr>
      <w:r>
        <w:t xml:space="preserve">1. Achieve 35% brand recognition among Melbourne’s luxury apparel shoppers within 18 months.</w:t>
      </w:r>
      <w:r>
        <w:br/>
      </w:r>
      <w:r>
        <w:t xml:space="preserve">2. Secure 1,000 new client acquisitions via targeted Australia Melbourne campaigns.</w:t>
      </w:r>
      <w:r>
        <w:br/>
      </w:r>
      <w:r>
        <w:t xml:space="preserve">3. Attain a minimum of $250,000 in revenue from bespoke services within the first year.</w:t>
      </w:r>
      <w:r>
        <w:br/>
      </w:r>
      <w:r>
        <w:t xml:space="preserve">All goals are designed to position Heritage Tailors as the definitive</w:t>
      </w:r>
      <w:r>
        <w:t xml:space="preserve"> </w:t>
      </w:r>
      <w:r>
        <w:rPr>
          <w:bCs/>
          <w:b/>
        </w:rPr>
        <w:t xml:space="preserve">Tailor</w:t>
      </w:r>
      <w:r>
        <w:t xml:space="preserve"> </w:t>
      </w:r>
      <w:r>
        <w:t xml:space="preserve">for discerning Melbourne residents and visitors.</w:t>
      </w:r>
    </w:p>
    <w:bookmarkEnd w:id="22"/>
    <w:bookmarkStart w:id="26" w:name="X69e7a0d804baf5a1e08235d9ddfa16546a5b4d4"/>
    <w:p>
      <w:pPr>
        <w:pStyle w:val="Heading2"/>
      </w:pPr>
      <w:r>
        <w:t xml:space="preserve">Core Strategies: Melbourne-Centric Marketing Tactics</w:t>
      </w:r>
    </w:p>
    <w:bookmarkStart w:id="23" w:name="X7f6ef3fd79780d508c14ae1152a1330f5eb2c60"/>
    <w:p>
      <w:pPr>
        <w:pStyle w:val="Heading3"/>
      </w:pPr>
      <w:r>
        <w:t xml:space="preserve">1. Hyper-Local Brand Positioning in Australia Melbourne</w:t>
      </w:r>
    </w:p>
    <w:p>
      <w:pPr>
        <w:pStyle w:val="FirstParagraph"/>
      </w:pPr>
      <w:r>
        <w:t xml:space="preserve">We’ll integrate Melbourne’s identity into every touchpoint:</w:t>
      </w:r>
      <w:r>
        <w:t xml:space="preserve"> </w:t>
      </w:r>
      <w:r>
        <w:t xml:space="preserve">• "Made for Melburnians, by Melburnians" messaging across all channels.</w:t>
      </w:r>
      <w:r>
        <w:br/>
      </w:r>
      <w:r>
        <w:t xml:space="preserve">• Collaborations with iconic local entities (e.g., The Melbourne Cup, MCA exhibitions) for co-branded tailoring kits.</w:t>
      </w:r>
      <w:r>
        <w:br/>
      </w:r>
      <w:r>
        <w:t xml:space="preserve">• Showcasing Melbourne landmarks in digital content (e.g., "Suits crafted during a coffee break at Queen Victoria Market").</w:t>
      </w:r>
    </w:p>
    <w:bookmarkEnd w:id="23"/>
    <w:bookmarkStart w:id="24" w:name="X01f3f7a3ca5c3013f349041e644a6d3cf5dd02d"/>
    <w:p>
      <w:pPr>
        <w:pStyle w:val="Heading3"/>
      </w:pPr>
      <w:r>
        <w:t xml:space="preserve">2. Digital-First Engagement for Australia Melbourne Consumers</w:t>
      </w:r>
    </w:p>
    <w:p>
      <w:pPr>
        <w:pStyle w:val="FirstParagraph"/>
      </w:pPr>
      <w:r>
        <w:t xml:space="preserve">Capitalizing on Melbourne’s tech-savvy population:</w:t>
      </w:r>
      <w:r>
        <w:t xml:space="preserve"> </w:t>
      </w:r>
      <w:r>
        <w:t xml:space="preserve">• Geo-targeted Google Ads: Keywords like "bespoke tailors Melbourne CBD" or "women's tailoring Australia".</w:t>
      </w:r>
      <w:r>
        <w:br/>
      </w:r>
      <w:r>
        <w:t xml:space="preserve">• Instagram/Reels strategy: 80% of content features Melbourne settings (e.g., filming at Fitzroy Street studios during Spring Racing Carnival).</w:t>
      </w:r>
      <w:r>
        <w:br/>
      </w:r>
      <w:r>
        <w:t xml:space="preserve">• SEO optimization for "tailor near me" queries with Melbourne-specific location tags.</w:t>
      </w:r>
    </w:p>
    <w:bookmarkEnd w:id="24"/>
    <w:bookmarkStart w:id="25" w:name="X00f702369553d79c3980fa21e743deda21b9f55"/>
    <w:p>
      <w:pPr>
        <w:pStyle w:val="Heading3"/>
      </w:pPr>
      <w:r>
        <w:t xml:space="preserve">3. Community Immersion &amp; Strategic Partnerships</w:t>
      </w:r>
    </w:p>
    <w:p>
      <w:pPr>
        <w:pStyle w:val="FirstParagraph"/>
      </w:pPr>
      <w:r>
        <w:t xml:space="preserve">Leveraging Australia Melbourne’s community culture:</w:t>
      </w:r>
      <w:r>
        <w:t xml:space="preserve"> </w:t>
      </w:r>
      <w:r>
        <w:t xml:space="preserve">• Sponsorship of Melbourne Fashion Festival (2024) with a "Bespoke for the Future" pop-up.</w:t>
      </w:r>
      <w:r>
        <w:br/>
      </w:r>
      <w:r>
        <w:t xml:space="preserve">• Partnerships with luxury boutiques (e.g., The Emporium, Kew) for cross-promotions.</w:t>
      </w:r>
      <w:r>
        <w:br/>
      </w:r>
      <w:r>
        <w:t xml:space="preserve">• Free consultation events at Melbourne offices during "Melbourne Business Hours" (8:30 AM-4:30 PM).</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Heritage Tailors Melbourne</w:t>
            </w:r>
          </w:p>
        </w:tc>
      </w:tr>
      <w:tr>
        <w:tc>
          <w:tcPr/>
          <w:p>
            <w:pPr>
              <w:pStyle w:val="Compact"/>
              <w:jc w:val="left"/>
            </w:pPr>
            <w:r>
              <w:t xml:space="preserve">Q1 2024</w:t>
            </w:r>
          </w:p>
        </w:tc>
        <w:tc>
          <w:tcPr/>
          <w:p>
            <w:pPr>
              <w:pStyle w:val="Compact"/>
              <w:jc w:val="left"/>
            </w:pPr>
            <w:r>
              <w:t xml:space="preserve">Launch Melbourne-focused digital campaign; secure 3 local partnerships.</w:t>
            </w:r>
          </w:p>
        </w:tc>
      </w:tr>
      <w:tr>
        <w:tc>
          <w:tcPr/>
          <w:p>
            <w:pPr>
              <w:pStyle w:val="Compact"/>
              <w:jc w:val="left"/>
            </w:pPr>
            <w:r>
              <w:t xml:space="preserve">Q2 2024</w:t>
            </w:r>
          </w:p>
        </w:tc>
        <w:tc>
          <w:tcPr/>
          <w:p>
            <w:pPr>
              <w:pStyle w:val="Compact"/>
              <w:jc w:val="left"/>
            </w:pPr>
            <w:r>
              <w:t xml:space="preserve">Host first Melbourne Fashion Festival pop-up; integrate Australian fabric suppliers.</w:t>
            </w:r>
          </w:p>
        </w:tc>
      </w:tr>
      <w:tr>
        <w:tc>
          <w:tcPr/>
          <w:p>
            <w:pPr>
              <w:pStyle w:val="Compact"/>
              <w:jc w:val="left"/>
            </w:pPr>
            <w:r>
              <w:t xml:space="preserve">Q3 2024</w:t>
            </w:r>
          </w:p>
        </w:tc>
        <w:tc>
          <w:tcPr/>
          <w:p>
            <w:pPr>
              <w:pStyle w:val="Compact"/>
              <w:jc w:val="left"/>
            </w:pPr>
            <w:r>
              <w:t xml:space="preserve">Expand to outer Melbourne suburbs (e.g., Hawthorn, Richmond) via targeted social ads.</w:t>
            </w:r>
          </w:p>
        </w:tc>
      </w:tr>
      <w:tr>
        <w:tc>
          <w:tcPr/>
          <w:p>
            <w:pPr>
              <w:pStyle w:val="Compact"/>
              <w:jc w:val="left"/>
            </w:pPr>
            <w:r>
              <w:t xml:space="preserve">Q4 2024</w:t>
            </w:r>
          </w:p>
        </w:tc>
        <w:tc>
          <w:tcPr/>
          <w:p>
            <w:pPr>
              <w:pStyle w:val="Compact"/>
              <w:jc w:val="left"/>
            </w:pPr>
            <w:r>
              <w:t xml:space="preserve">Analyze customer data from Australia Melbourne operations; refine strategy for 2025.</w:t>
            </w:r>
          </w:p>
        </w:tc>
      </w:tr>
    </w:tbl>
    <w:bookmarkEnd w:id="27"/>
    <w:bookmarkStart w:id="28" w:name="X39ad06014835af225d0aa4ad9ab583e1473fc01"/>
    <w:p>
      <w:pPr>
        <w:pStyle w:val="Heading2"/>
      </w:pPr>
      <w:r>
        <w:t xml:space="preserve">Budget Allocation: Maximizing Impact in Melbourne</w:t>
      </w:r>
    </w:p>
    <w:p>
      <w:pPr>
        <w:pStyle w:val="FirstParagraph"/>
      </w:pPr>
      <w:r>
        <w:t xml:space="preserve">Total Marketing Budget: $75,000 (allocated across key Melbourne initiatives):</w:t>
      </w:r>
      <w:r>
        <w:t xml:space="preserve"> </w:t>
      </w:r>
      <w:r>
        <w:t xml:space="preserve">• Digital Advertising (45%): Geo-targeted campaigns for Australia Melbourne residents.</w:t>
      </w:r>
      <w:r>
        <w:br/>
      </w:r>
      <w:r>
        <w:t xml:space="preserve">• Local Events (30%): Sponsorships and pop-ups at iconic venues like Queen Victoria Market.</w:t>
      </w:r>
      <w:r>
        <w:br/>
      </w:r>
      <w:r>
        <w:t xml:space="preserve">• Content Creation (15%): High-quality visuals featuring Melbourne locations and clientele.</w:t>
      </w:r>
      <w:r>
        <w:br/>
      </w:r>
      <w:r>
        <w:t xml:space="preserve">• Partnerships (10%): Co-marketing with Melbourne businesses for mutual client acquisition.</w:t>
      </w:r>
    </w:p>
    <w:bookmarkEnd w:id="28"/>
    <w:bookmarkStart w:id="29" w:name="success-metrics-kpis"/>
    <w:p>
      <w:pPr>
        <w:pStyle w:val="Heading2"/>
      </w:pPr>
      <w:r>
        <w:t xml:space="preserve">Success Metrics &amp; KPIs</w:t>
      </w:r>
    </w:p>
    <w:p>
      <w:pPr>
        <w:pStyle w:val="FirstParagraph"/>
      </w:pPr>
      <w:r>
        <w:t xml:space="preserve">We’ll track performance through Melbourne-specific indicators:</w:t>
      </w:r>
      <w:r>
        <w:t xml:space="preserve"> </w:t>
      </w:r>
      <w:r>
        <w:t xml:space="preserve">• 40% increase in bookings from within a 5km radius of our CBD studio.</w:t>
      </w:r>
      <w:r>
        <w:br/>
      </w:r>
      <w:r>
        <w:t xml:space="preserve">• 65% positive sentiment in social media mentions referencing "Melbourne tailoring".</w:t>
      </w:r>
      <w:r>
        <w:br/>
      </w:r>
      <w:r>
        <w:t xml:space="preserve">• Client retention rate of 70% (exceeding industry average for</w:t>
      </w:r>
      <w:r>
        <w:t xml:space="preserve"> </w:t>
      </w:r>
      <w:r>
        <w:rPr>
          <w:bCs/>
          <w:b/>
        </w:rPr>
        <w:t xml:space="preserve">Tailor</w:t>
      </w:r>
      <w:r>
        <w:t xml:space="preserve"> </w:t>
      </w:r>
      <w:r>
        <w:t xml:space="preserve">services).</w:t>
      </w:r>
      <w:r>
        <w:br/>
      </w:r>
      <w:r>
        <w:t xml:space="preserve">All data will be analyzed using Melbourne-based customer feedback tools like Google Local Guides and Facebook Insights.</w:t>
      </w:r>
    </w:p>
    <w:bookmarkEnd w:id="29"/>
    <w:bookmarkStart w:id="30" w:name="X1f1705932767073d96eae741350a24965d9a6e0"/>
    <w:p>
      <w:pPr>
        <w:pStyle w:val="Heading2"/>
      </w:pPr>
      <w:r>
        <w:t xml:space="preserve">Conclusion: The Heritage Tailors Melbourne Promise</w:t>
      </w:r>
    </w:p>
    <w:p>
      <w:pPr>
        <w:pStyle w:val="FirstParagraph"/>
      </w:pPr>
      <w:r>
        <w:t xml:space="preserve">This Marketing Plan is not merely a business strategy—it’s a commitment to elevating Australia Melbourne’s tailoring heritage. By embedding our brand within the city’s cultural fabric, we transform every consultation into an authentic Melburnian experience. Heritage Tailors will become synonymous with excellence for those who seek more than just clothing: they seek identity, craftsmanship, and a connection to Australia Melbourne’s vibrant spirit. This plan ensures every marketing dollar spent directly serves our mission to be the most celebrated</w:t>
      </w:r>
      <w:r>
        <w:t xml:space="preserve"> </w:t>
      </w:r>
      <w:r>
        <w:rPr>
          <w:bCs/>
          <w:b/>
        </w:rPr>
        <w:t xml:space="preserve">Tailor</w:t>
      </w:r>
      <w:r>
        <w:t xml:space="preserve"> </w:t>
      </w:r>
      <w:r>
        <w:t xml:space="preserve">in Australia’s most stylish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Heritage Tailors Melbourne</dc:title>
  <dc:creator/>
  <dc:language>en</dc:language>
  <cp:keywords/>
  <dcterms:created xsi:type="dcterms:W3CDTF">2025-12-10T12:53:54Z</dcterms:created>
  <dcterms:modified xsi:type="dcterms:W3CDTF">2025-12-10T12:53:54Z</dcterms:modified>
</cp:coreProperties>
</file>

<file path=docProps/custom.xml><?xml version="1.0" encoding="utf-8"?>
<Properties xmlns="http://schemas.openxmlformats.org/officeDocument/2006/custom-properties" xmlns:vt="http://schemas.openxmlformats.org/officeDocument/2006/docPropsVTypes"/>
</file>