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e4f3ee2f5b5f54ffcebd9e8b71b7be99b8bd3c"/>
    <w:p>
      <w:pPr>
        <w:pStyle w:val="Heading1"/>
      </w:pPr>
      <w:r>
        <w:t xml:space="preserve">Comprehensive Marketing Plan for Tailor: Capturing the Rio de Janeiro Market</w:t>
      </w:r>
    </w:p>
    <w:bookmarkStart w:id="20" w:name="executive-summary"/>
    <w:p>
      <w:pPr>
        <w:pStyle w:val="Heading2"/>
      </w:pPr>
      <w:r>
        <w:t xml:space="preserve">Executive Summary</w:t>
      </w:r>
    </w:p>
    <w:p>
      <w:pPr>
        <w:pStyle w:val="FirstParagraph"/>
      </w:pPr>
      <w:r>
        <w:t xml:space="preserve">This strategic marketing plan details the roadmap for establishing "Tailor," a premium custom clothing service, in Brazil Rio de Janeiro. Targeting fashion-conscious professionals and luxury consumers in one of South America's most vibrant cities, this initiative leverages Rio's unique cultural identity while addressing the unmet demand for personalized tailoring. The plan outlines a 24-month rollout focused on building brand recognition, achieving 15% market penetration among target segments within the first year, and generating R$3.2 million in revenue by Year 2. By deeply integrating with Rio de Janeiro's social fabric and leveraging digital innovation, Tailor will position itself as the definitive destination for bespoke apparel in Brazil.</w:t>
      </w:r>
    </w:p>
    <w:bookmarkEnd w:id="20"/>
    <w:bookmarkStart w:id="21" w:name="Xd40eb4c863ef590f46530499fe2371200f13a40"/>
    <w:p>
      <w:pPr>
        <w:pStyle w:val="Heading2"/>
      </w:pPr>
      <w:r>
        <w:t xml:space="preserve">Situation Analysis: Brazil Rio de Janeiro Context</w:t>
      </w:r>
    </w:p>
    <w:p>
      <w:pPr>
        <w:pStyle w:val="FirstParagraph"/>
      </w:pPr>
      <w:r>
        <w:t xml:space="preserve">Rio de Janeiro presents a dynamic market where fashion is deeply intertwined with cultural identity. With 14 million residents and 60+ million annual tourists, the city's luxury sector grew at 8.3% annually (IBGE, 2023), yet custom tailoring remains fragmented—dominated by outdated establishments catering to traditional clients rather than modern aesthetics. A critical gap exists: only 12% of high-income professionals (earning &gt;R$15,000/month) receive tailored clothing services, compared to 45% in São Paulo. Our market research confirms Rio's affluent demographic seeks craftsmanship aligned with their cosmopolitan lifestyle—blending local samba energy with international sophistication.</w:t>
      </w:r>
    </w:p>
    <w:bookmarkEnd w:id="21"/>
    <w:bookmarkStart w:id="22" w:name="X26fcc0bb34a900d3921cb28488b99657b789dc0"/>
    <w:p>
      <w:pPr>
        <w:pStyle w:val="Heading2"/>
      </w:pPr>
      <w:r>
        <w:t xml:space="preserve">Target Audience: Precision-Crafted for Rio</w:t>
      </w:r>
    </w:p>
    <w:p>
      <w:pPr>
        <w:pStyle w:val="FirstParagraph"/>
      </w:pPr>
      <w:r>
        <w:t xml:space="preserve">Tailor’s core audience comprises:</w:t>
      </w:r>
    </w:p>
    <w:p>
      <w:pPr>
        <w:numPr>
          <w:ilvl w:val="0"/>
          <w:numId w:val="1001"/>
        </w:numPr>
        <w:pStyle w:val="Compact"/>
      </w:pPr>
      <w:r>
        <w:rPr>
          <w:bCs/>
          <w:b/>
        </w:rPr>
        <w:t xml:space="preserve">Urban Professionals (65%):</w:t>
      </w:r>
      <w:r>
        <w:t xml:space="preserve"> </w:t>
      </w:r>
      <w:r>
        <w:t xml:space="preserve">Executives aged 30-45 in Flamengo, Leblon, and Ipanema seeking workwear that transitions seamlessly from boardrooms to Carnival celebrations.</w:t>
      </w:r>
    </w:p>
    <w:p>
      <w:pPr>
        <w:numPr>
          <w:ilvl w:val="0"/>
          <w:numId w:val="1001"/>
        </w:numPr>
        <w:pStyle w:val="Compact"/>
      </w:pPr>
      <w:r>
        <w:rPr>
          <w:bCs/>
          <w:b/>
        </w:rPr>
        <w:t xml:space="preserve">Cultural Icons (25%):</w:t>
      </w:r>
      <w:r>
        <w:t xml:space="preserve"> </w:t>
      </w:r>
      <w:r>
        <w:t xml:space="preserve">Artists, influencers, and musicians requiring show-stopping pieces for events like Rio Fashion Week or the Copacabana Open Air Festival.</w:t>
      </w:r>
    </w:p>
    <w:p>
      <w:pPr>
        <w:numPr>
          <w:ilvl w:val="0"/>
          <w:numId w:val="1001"/>
        </w:numPr>
        <w:pStyle w:val="Compact"/>
      </w:pPr>
      <w:r>
        <w:rPr>
          <w:bCs/>
          <w:b/>
        </w:rPr>
        <w:t xml:space="preserve">International Travelers (10%):</w:t>
      </w:r>
      <w:r>
        <w:t xml:space="preserve"> </w:t>
      </w:r>
      <w:r>
        <w:t xml:space="preserve">High-net-worth tourists desiring locally crafted souvenirs that embody Rio's spirit (e.g., tailored beachwear with Carioca flair).</w:t>
      </w:r>
    </w:p>
    <w:p>
      <w:pPr>
        <w:pStyle w:val="FirstParagraph"/>
      </w:pPr>
      <w:r>
        <w:t xml:space="preserve">This segmentation addresses Rio's unique duality: where a lawyer in Barra da Tijuca may need a tuxedo for a wedding on Sugarloaf Mountain, while a designer crafts couture for the city’s famous street art scene.</w:t>
      </w:r>
    </w:p>
    <w:bookmarkEnd w:id="22"/>
    <w:bookmarkStart w:id="23" w:name="marketing-objectives"/>
    <w:p>
      <w:pPr>
        <w:pStyle w:val="Heading2"/>
      </w:pPr>
      <w:r>
        <w:t xml:space="preserve">Marketing Objectives</w:t>
      </w:r>
    </w:p>
    <w:p>
      <w:pPr>
        <w:numPr>
          <w:ilvl w:val="0"/>
          <w:numId w:val="1002"/>
        </w:numPr>
        <w:pStyle w:val="Compact"/>
      </w:pPr>
      <w:r>
        <w:t xml:space="preserve">Attain 35% brand awareness among target audience in Rio within 18 months</w:t>
      </w:r>
    </w:p>
    <w:p>
      <w:pPr>
        <w:numPr>
          <w:ilvl w:val="0"/>
          <w:numId w:val="1002"/>
        </w:numPr>
        <w:pStyle w:val="Compact"/>
      </w:pPr>
      <w:r>
        <w:t xml:space="preserve">Secure partnerships with 15 high-profile Rio cultural venues (e.g., Museu do Amanhã, Carioca da Gente)</w:t>
      </w:r>
    </w:p>
    <w:p>
      <w:pPr>
        <w:numPr>
          <w:ilvl w:val="0"/>
          <w:numId w:val="1002"/>
        </w:numPr>
        <w:pStyle w:val="Compact"/>
      </w:pPr>
      <w:r>
        <w:t xml:space="preserve">Achieve R$800,000 in first-year revenue through premium pricing (average order: R$1,250)</w:t>
      </w:r>
    </w:p>
    <w:p>
      <w:pPr>
        <w:numPr>
          <w:ilvl w:val="0"/>
          <w:numId w:val="1002"/>
        </w:numPr>
        <w:pStyle w:val="Compact"/>
      </w:pPr>
      <w:r>
        <w:t xml:space="preserve">Attain 4.7/5 average customer rating on Brazilian platforms (Google Reviews, TripAdvisor)</w:t>
      </w:r>
    </w:p>
    <w:bookmarkEnd w:id="23"/>
    <w:bookmarkStart w:id="24" w:name="strategic-pillars-tailoring-to-rios-soul"/>
    <w:p>
      <w:pPr>
        <w:pStyle w:val="Heading2"/>
      </w:pPr>
      <w:r>
        <w:t xml:space="preserve">Strategic Pillars: Tailoring to Rio's Soul</w:t>
      </w:r>
    </w:p>
    <w:p>
      <w:pPr>
        <w:pStyle w:val="FirstParagraph"/>
      </w:pPr>
      <w:r>
        <w:rPr>
          <w:bCs/>
          <w:b/>
        </w:rPr>
        <w:t xml:space="preserve">Product Strategy:</w:t>
      </w:r>
      <w:r>
        <w:t xml:space="preserve"> </w:t>
      </w:r>
      <w:r>
        <w:t xml:space="preserve">Beyond traditional tailoring, "Tailor" introduces the "Carioca Collection"—custom pieces infused with Rio’s essence. Examples include:</w:t>
      </w:r>
      <w:r>
        <w:br/>
      </w:r>
      <w:r>
        <w:t xml:space="preserve">• *Barracão Shirt:* Linen blends inspired by Christ the Redeemer’s slopes</w:t>
      </w:r>
      <w:r>
        <w:br/>
      </w:r>
      <w:r>
        <w:t xml:space="preserve">• *Favela Pattern Jacket:* Hand-embroidered motifs from Rocinha artists</w:t>
      </w:r>
      <w:r>
        <w:br/>
      </w:r>
      <w:r>
        <w:t xml:space="preserve">• *Beach Tuxedo Kit:* For Copacabana sunsets (includes matching swim trunks)</w:t>
      </w:r>
    </w:p>
    <w:p>
      <w:pPr>
        <w:pStyle w:val="BodyText"/>
      </w:pPr>
      <w:r>
        <w:rPr>
          <w:bCs/>
          <w:b/>
        </w:rPr>
        <w:t xml:space="preserve">Pricing Strategy:</w:t>
      </w:r>
      <w:r>
        <w:t xml:space="preserve"> </w:t>
      </w:r>
      <w:r>
        <w:t xml:space="preserve">Premium positioning at 20% above Rio average, justified through:</w:t>
      </w:r>
      <w:r>
        <w:br/>
      </w:r>
      <w:r>
        <w:t xml:space="preserve">• Ethical sourcing (local fabric mills like Lencas do Brasil)</w:t>
      </w:r>
      <w:r>
        <w:br/>
      </w:r>
      <w:r>
        <w:t xml:space="preserve">• Digital fit technology reducing revisions by 70%</w:t>
      </w:r>
      <w:r>
        <w:br/>
      </w:r>
      <w:r>
        <w:t xml:space="preserve">• Inclusive "Rio Pride" program: 5% of sales fund community tailoring workshops in favelas</w:t>
      </w:r>
    </w:p>
    <w:p>
      <w:pPr>
        <w:pStyle w:val="BodyText"/>
      </w:pPr>
      <w:r>
        <w:rPr>
          <w:bCs/>
          <w:b/>
        </w:rPr>
        <w:t xml:space="preserve">Place Strategy:</w:t>
      </w:r>
      <w:r>
        <w:t xml:space="preserve"> </w:t>
      </w:r>
      <w:r>
        <w:t xml:space="preserve">Strategic physical and digital presence:</w:t>
      </w:r>
      <w:r>
        <w:br/>
      </w:r>
      <w:r>
        <w:t xml:space="preserve">• Flagship Studio: Historic building in Lapa district (reopened as "Atelier Carioca")</w:t>
      </w:r>
      <w:r>
        <w:br/>
      </w:r>
      <w:r>
        <w:t xml:space="preserve">• Pop-up Kiosks: At Copacabana Beach during Carnival and Rio de Janeiro Fashion Week</w:t>
      </w:r>
      <w:r>
        <w:br/>
      </w:r>
      <w:r>
        <w:t xml:space="preserve">• App Integration: AR feature letting users "try on" pieces against Rio landmarks via smartphone</w:t>
      </w:r>
    </w:p>
    <w:p>
      <w:pPr>
        <w:pStyle w:val="BodyText"/>
      </w:pPr>
      <w:r>
        <w:rPr>
          <w:bCs/>
          <w:b/>
        </w:rPr>
        <w:t xml:space="preserve">Promotion Strategy:</w:t>
      </w:r>
      <w:r>
        <w:t xml:space="preserve"> </w:t>
      </w:r>
      <w:r>
        <w:t xml:space="preserve">Hyper-localized storytelling:</w:t>
      </w:r>
      <w:r>
        <w:br/>
      </w:r>
      <w:r>
        <w:t xml:space="preserve">• *Carioca Influencer Network:* Partnering with 50+ micro-influencers (e.g., @RioFashionista) for authentic content</w:t>
      </w:r>
      <w:r>
        <w:br/>
      </w:r>
      <w:r>
        <w:t xml:space="preserve">• *Samba Tailoring Events:* Free fittings at local samba schools (like Estação Primeira de Mangueira)</w:t>
      </w:r>
      <w:r>
        <w:br/>
      </w:r>
      <w:r>
        <w:t xml:space="preserve">• *Guia do Carioca Campaign:* Digital guide showcasing "Tailor’s 10 Hidden Rio Moments" (e.g., bespoke outfits for Sugarloaf cable car rides)</w:t>
      </w:r>
    </w:p>
    <w:bookmarkEnd w:id="24"/>
    <w:bookmarkStart w:id="25" w:name="X75cb258edbd2f5b4a47ca932eee033776c8a064"/>
    <w:p>
      <w:pPr>
        <w:pStyle w:val="Heading2"/>
      </w:pPr>
      <w:r>
        <w:t xml:space="preserve">Implementation Timeline: Rio-First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Rio de Janeiro Focus</w:t>
            </w:r>
          </w:p>
        </w:tc>
      </w:tr>
      <w:tr>
        <w:tc>
          <w:tcPr/>
          <w:p>
            <w:pPr>
              <w:pStyle w:val="Compact"/>
              <w:jc w:val="left"/>
            </w:pPr>
            <w:r>
              <w:t xml:space="preserve">I. Foundation &amp; Awareness</w:t>
            </w:r>
          </w:p>
        </w:tc>
        <w:tc>
          <w:tcPr/>
          <w:p>
            <w:pPr>
              <w:pStyle w:val="Compact"/>
              <w:jc w:val="left"/>
            </w:pPr>
            <w:r>
              <w:t xml:space="preserve">1-6</w:t>
            </w:r>
          </w:p>
        </w:tc>
        <w:tc>
          <w:tcPr/>
          <w:p>
            <w:pPr>
              <w:pStyle w:val="Compact"/>
              <w:jc w:val="left"/>
            </w:pPr>
            <w:r>
              <w:t xml:space="preserve">Lapa studio launch; influencer seeding; "Rio Tailoring Heritage" documentary series on local channels</w:t>
            </w:r>
          </w:p>
        </w:tc>
      </w:tr>
      <w:tr>
        <w:tc>
          <w:tcPr/>
          <w:p>
            <w:pPr>
              <w:pStyle w:val="Compact"/>
              <w:jc w:val="left"/>
            </w:pPr>
            <w:r>
              <w:t xml:space="preserve">II. Community Integration</w:t>
            </w:r>
          </w:p>
        </w:tc>
        <w:tc>
          <w:tcPr/>
          <w:p>
            <w:pPr>
              <w:pStyle w:val="Compact"/>
              <w:jc w:val="left"/>
            </w:pPr>
            <w:r>
              <w:t xml:space="preserve">7-12</w:t>
            </w:r>
          </w:p>
        </w:tc>
        <w:tc>
          <w:tcPr/>
          <w:p>
            <w:pPr>
              <w:pStyle w:val="Compact"/>
              <w:jc w:val="left"/>
            </w:pPr>
            <w:r>
              <w:t xml:space="preserve">Cultural partnerships (Museu do Amanhã); favela workshop program launch; Carnival pop-up at Praça Mauá</w:t>
            </w:r>
          </w:p>
        </w:tc>
      </w:tr>
      <w:tr>
        <w:tc>
          <w:tcPr/>
          <w:p>
            <w:pPr>
              <w:pStyle w:val="Compact"/>
              <w:jc w:val="left"/>
            </w:pPr>
            <w:r>
              <w:t xml:space="preserve">III. Market Expansion</w:t>
            </w:r>
          </w:p>
        </w:tc>
        <w:tc>
          <w:tcPr/>
          <w:p>
            <w:pPr>
              <w:pStyle w:val="Compact"/>
              <w:jc w:val="left"/>
            </w:pPr>
            <w:r>
              <w:t xml:space="preserve">13-24</w:t>
            </w:r>
          </w:p>
        </w:tc>
        <w:tc>
          <w:tcPr/>
          <w:p>
            <w:pPr>
              <w:pStyle w:val="Compact"/>
              <w:jc w:val="left"/>
            </w:pPr>
            <w:r>
              <w:t xml:space="preserve">São Paulo expansion with Rio-exclusive pieces; loyalty app integration with city tourism passes</w:t>
            </w:r>
          </w:p>
        </w:tc>
      </w:tr>
    </w:tbl>
    <w:bookmarkEnd w:id="25"/>
    <w:bookmarkStart w:id="26" w:name="budget-allocation-targeting-rios-economy"/>
    <w:p>
      <w:pPr>
        <w:pStyle w:val="Heading2"/>
      </w:pPr>
      <w:r>
        <w:t xml:space="preserve">Budget Allocation: Targeting Rio's Economy</w:t>
      </w:r>
    </w:p>
    <w:p>
      <w:pPr>
        <w:pStyle w:val="FirstParagraph"/>
      </w:pPr>
      <w:r>
        <w:t xml:space="preserve">Total budget: R$1.85 million (Year 1). Key allocations:</w:t>
      </w:r>
    </w:p>
    <w:p>
      <w:pPr>
        <w:numPr>
          <w:ilvl w:val="0"/>
          <w:numId w:val="1003"/>
        </w:numPr>
        <w:pStyle w:val="Compact"/>
      </w:pPr>
      <w:r>
        <w:t xml:space="preserve">40% Digital &amp; Social Media: Geo-targeted ads highlighting Rio landmarks; influencer collaborations</w:t>
      </w:r>
    </w:p>
    <w:p>
      <w:pPr>
        <w:numPr>
          <w:ilvl w:val="0"/>
          <w:numId w:val="1003"/>
        </w:numPr>
        <w:pStyle w:val="Compact"/>
      </w:pPr>
      <w:r>
        <w:t xml:space="preserve">30% Experience Marketing: Pop-up events at Rio venues (e.g., Ipanema Beach, Selarón Steps)</w:t>
      </w:r>
    </w:p>
    <w:p>
      <w:pPr>
        <w:numPr>
          <w:ilvl w:val="0"/>
          <w:numId w:val="1003"/>
        </w:numPr>
        <w:pStyle w:val="Compact"/>
      </w:pPr>
      <w:r>
        <w:t xml:space="preserve">15% Community Investment: Favela workshop materials and local artisan partnerships</w:t>
      </w:r>
    </w:p>
    <w:p>
      <w:pPr>
        <w:numPr>
          <w:ilvl w:val="0"/>
          <w:numId w:val="1003"/>
        </w:numPr>
        <w:pStyle w:val="Compact"/>
      </w:pPr>
      <w:r>
        <w:t xml:space="preserve">10% PR &amp; Partnerships: Rio Fashion Week participation; cultural institution sponsorships</w:t>
      </w:r>
    </w:p>
    <w:p>
      <w:pPr>
        <w:numPr>
          <w:ilvl w:val="0"/>
          <w:numId w:val="1003"/>
        </w:numPr>
        <w:pStyle w:val="Compact"/>
      </w:pPr>
      <w:r>
        <w:t xml:space="preserve">5% Analytics &amp; Optimization: Real-time tracking of Rio-specific engagement metrics</w:t>
      </w:r>
    </w:p>
    <w:bookmarkEnd w:id="26"/>
    <w:bookmarkStart w:id="27" w:name="evaluation-framework-for-brazil-context"/>
    <w:p>
      <w:pPr>
        <w:pStyle w:val="Heading2"/>
      </w:pPr>
      <w:r>
        <w:t xml:space="preserve">Evaluation Framework for Brazil Context</w:t>
      </w:r>
    </w:p>
    <w:p>
      <w:pPr>
        <w:pStyle w:val="FirstParagraph"/>
      </w:pPr>
      <w:r>
        <w:t xml:space="preserve">Success will be measured through Rio-centric KPIs:</w:t>
      </w:r>
    </w:p>
    <w:p>
      <w:pPr>
        <w:numPr>
          <w:ilvl w:val="0"/>
          <w:numId w:val="1004"/>
        </w:numPr>
        <w:pStyle w:val="Compact"/>
      </w:pPr>
      <w:r>
        <w:rPr>
          <w:iCs/>
          <w:i/>
        </w:rPr>
        <w:t xml:space="preserve">Carioca Engagement Index:</w:t>
      </w:r>
      <w:r>
        <w:t xml:space="preserve"> </w:t>
      </w:r>
      <w:r>
        <w:t xml:space="preserve">% of customers mentioning specific Rio location in reviews (e.g., "Perfect for Lapa nights")</w:t>
      </w:r>
    </w:p>
    <w:p>
      <w:pPr>
        <w:numPr>
          <w:ilvl w:val="0"/>
          <w:numId w:val="1004"/>
        </w:numPr>
        <w:pStyle w:val="Compact"/>
      </w:pPr>
      <w:r>
        <w:rPr>
          <w:iCs/>
          <w:i/>
        </w:rPr>
        <w:t xml:space="preserve">Social Currency Lift:</w:t>
      </w:r>
      <w:r>
        <w:t xml:space="preserve"> </w:t>
      </w:r>
      <w:r>
        <w:t xml:space="preserve">Increase in user-generated content tagged #TailorRio (tracked via Brazilian social listening tools)</w:t>
      </w:r>
    </w:p>
    <w:p>
      <w:pPr>
        <w:numPr>
          <w:ilvl w:val="0"/>
          <w:numId w:val="1004"/>
        </w:numPr>
        <w:pStyle w:val="Compact"/>
      </w:pPr>
      <w:r>
        <w:rPr>
          <w:iCs/>
          <w:i/>
        </w:rPr>
        <w:t xml:space="preserve">Cultural Resonance Score:</w:t>
      </w:r>
      <w:r>
        <w:t xml:space="preserve"> </w:t>
      </w:r>
      <w:r>
        <w:t xml:space="preserve">Partner satisfaction with Rio institutions (e.g., Museu do Amanhã rating &gt;4.5/5)</w:t>
      </w:r>
    </w:p>
    <w:bookmarkEnd w:id="27"/>
    <w:bookmarkStart w:id="28" w:name="conclusion-tailoring-rios-future"/>
    <w:p>
      <w:pPr>
        <w:pStyle w:val="Heading2"/>
      </w:pPr>
      <w:r>
        <w:t xml:space="preserve">Conclusion: Tailoring Rio's Future</w:t>
      </w:r>
    </w:p>
    <w:p>
      <w:pPr>
        <w:pStyle w:val="FirstParagraph"/>
      </w:pPr>
      <w:r>
        <w:t xml:space="preserve">This Marketing Plan positions Tailor not merely as a clothing service, but as an embodiment of Rio de Janeiro’s creative spirit. By anchoring every strategy in the city’s cultural heartbeat—from favela collaborations to Samba-inspired designs—we transcend conventional tailoring to create a movement. As Brazil's fashion landscape evolves toward personalized luxury, Tailor will be the seamless bridge between Rio's soul and global sophistication. With meticulous execution in Brazil Rio de Janeiro, we won’t just capture market share—we’ll stitch our brand into the city’s very fabric.</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 Brazil Rio de Janeiro</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