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2" w:name="X366bb7467ad2e9ee1a70a3a190fa3f852d63297"/>
    <w:p>
      <w:pPr>
        <w:pStyle w:val="Heading1"/>
      </w:pPr>
      <w:r>
        <w:t xml:space="preserve">Comprehensive Marketing Plan for Tailor Services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scaling "Tailor," a premium bespoke tailoring service, within the competitive Canadian market of Vancouver. Recognizing Vancouver's unique cultural landscape and high demand for personalized fashion experiences, this plan prioritizes local engagement through hyper-targeted digital campaigns, community partnerships, and culturally resonant messaging. Our goal is to position Tailor as Vancouver's premier destination for custom clothing by 2026 while achieving $450K in annual revenue within the first 18 months of operation.</w:t>
      </w:r>
    </w:p>
    <w:bookmarkEnd w:id="20"/>
    <w:bookmarkStart w:id="21" w:name="X4248043aefca232a377873888ab6f58d5c78cda"/>
    <w:p>
      <w:pPr>
        <w:pStyle w:val="Heading2"/>
      </w:pPr>
      <w:r>
        <w:t xml:space="preserve">Situation Analysis: Tailoring in Canada Vancouver</w:t>
      </w:r>
    </w:p>
    <w:p>
      <w:pPr>
        <w:pStyle w:val="FirstParagraph"/>
      </w:pPr>
      <w:r>
        <w:t xml:space="preserve">Vancouver's fashion ecosystem presents a strategic opportunity. As Canada's third-largest city with a population of 2.6M, Vancouver boasts diverse demographics including high-net-worth individuals (35% of households earn &gt;$100K), multicultural communities, and a growing luxury market (78% annual growth in bespoke clothing demand). However, existing tailors face challenges: limited digital presence (only 12% offer online booking), generic marketing approaches, and minimal cultural customization. Our analysis reveals a gap for a service that blends traditional tailoring with Vancouver-specific aesthetics—honoring Indigenous craftsmanship influences while serving the city's tech industry professionals and coastal lifestyle enthusiasts.</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Vancouver:</w:t>
      </w:r>
    </w:p>
    <w:p>
      <w:pPr>
        <w:numPr>
          <w:ilvl w:val="0"/>
          <w:numId w:val="1001"/>
        </w:numPr>
        <w:pStyle w:val="Compact"/>
      </w:pPr>
      <w:r>
        <w:rPr>
          <w:bCs/>
          <w:b/>
        </w:rPr>
        <w:t xml:space="preserve">Corporate Professionals (45% of target):</w:t>
      </w:r>
      <w:r>
        <w:t xml:space="preserve"> </w:t>
      </w:r>
      <w:r>
        <w:t xml:space="preserve">Tech executives, lawyers, and consultants aged 30-50 seeking impeccably fitted suits for high-stakes meetings. They value time efficiency and prestige.</w:t>
      </w:r>
    </w:p>
    <w:p>
      <w:pPr>
        <w:numPr>
          <w:ilvl w:val="0"/>
          <w:numId w:val="1001"/>
        </w:numPr>
        <w:pStyle w:val="Compact"/>
      </w:pPr>
      <w:r>
        <w:rPr>
          <w:bCs/>
          <w:b/>
        </w:rPr>
        <w:t xml:space="preserve">Cultural Identity Seekers (35%):</w:t>
      </w:r>
      <w:r>
        <w:t xml:space="preserve"> </w:t>
      </w:r>
      <w:r>
        <w:t xml:space="preserve">Multicultural residents (particularly South Asian, East Asian, and Indigenous communities) wanting garments that honor heritage while meeting modern Vancouver standards.</w:t>
      </w:r>
    </w:p>
    <w:p>
      <w:pPr>
        <w:numPr>
          <w:ilvl w:val="0"/>
          <w:numId w:val="1001"/>
        </w:numPr>
        <w:pStyle w:val="Compact"/>
      </w:pPr>
      <w:r>
        <w:rPr>
          <w:bCs/>
          <w:b/>
        </w:rPr>
        <w:t xml:space="preserve">Style-Conscious Youth (20%):</w:t>
      </w:r>
      <w:r>
        <w:t xml:space="preserve"> </w:t>
      </w:r>
      <w:r>
        <w:t xml:space="preserve">Creative industry workers aged 22-35 desiring personalized casual wear for social events in Vancouver's vibrant nightlife scene.</w:t>
      </w:r>
    </w:p>
    <w:bookmarkEnd w:id="22"/>
    <w:bookmarkStart w:id="23" w:name="marketing-objectives"/>
    <w:p>
      <w:pPr>
        <w:pStyle w:val="Heading2"/>
      </w:pPr>
      <w:r>
        <w:t xml:space="preserve">Marketing Objectives</w:t>
      </w:r>
    </w:p>
    <w:p>
      <w:pPr>
        <w:pStyle w:val="FirstParagraph"/>
      </w:pPr>
      <w:r>
        <w:t xml:space="preserve">Over the next 18 months, Tailor will achieve:</w:t>
      </w:r>
    </w:p>
    <w:p>
      <w:pPr>
        <w:numPr>
          <w:ilvl w:val="0"/>
          <w:numId w:val="1002"/>
        </w:numPr>
        <w:pStyle w:val="Compact"/>
      </w:pPr>
      <w:r>
        <w:rPr>
          <w:bCs/>
          <w:b/>
        </w:rPr>
        <w:t xml:space="preserve">Brand Awareness:</w:t>
      </w:r>
      <w:r>
        <w:t xml:space="preserve"> </w:t>
      </w:r>
      <w:r>
        <w:t xml:space="preserve">Reach 75% of Vancouver's target demographic through localized campaigns.</w:t>
      </w:r>
    </w:p>
    <w:p>
      <w:pPr>
        <w:numPr>
          <w:ilvl w:val="0"/>
          <w:numId w:val="1002"/>
        </w:numPr>
        <w:pStyle w:val="Compact"/>
      </w:pPr>
      <w:r>
        <w:rPr>
          <w:bCs/>
          <w:b/>
        </w:rPr>
        <w:t xml:space="preserve">Lead Generation:</w:t>
      </w:r>
      <w:r>
        <w:t xml:space="preserve"> </w:t>
      </w:r>
      <w:r>
        <w:t xml:space="preserve">Acquire 300 qualified bookings monthly via digital channels.</w:t>
      </w:r>
    </w:p>
    <w:p>
      <w:pPr>
        <w:numPr>
          <w:ilvl w:val="0"/>
          <w:numId w:val="1002"/>
        </w:numPr>
        <w:pStyle w:val="Compact"/>
      </w:pPr>
      <w:r>
        <w:rPr>
          <w:bCs/>
          <w:b/>
        </w:rPr>
        <w:t xml:space="preserve">Community Integration:</w:t>
      </w:r>
      <w:r>
        <w:t xml:space="preserve"> </w:t>
      </w:r>
      <w:r>
        <w:t xml:space="preserve">Partner with 15 Vancouver cultural institutions (e.g., Museum of Anthropology, Indigenous art collectives) to co-create seasonal collections.</w:t>
      </w:r>
    </w:p>
    <w:p>
      <w:pPr>
        <w:numPr>
          <w:ilvl w:val="0"/>
          <w:numId w:val="1002"/>
        </w:numPr>
        <w:pStyle w:val="Compact"/>
      </w:pPr>
      <w:r>
        <w:rPr>
          <w:bCs/>
          <w:b/>
        </w:rPr>
        <w:t xml:space="preserve">Customer Retention:</w:t>
      </w:r>
      <w:r>
        <w:t xml:space="preserve"> </w:t>
      </w:r>
      <w:r>
        <w:t xml:space="preserve">Achieve 65% repeat business through loyalty programs.</w:t>
      </w:r>
    </w:p>
    <w:bookmarkEnd w:id="23"/>
    <w:bookmarkStart w:id="28"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Tailor will deploy Vancouver-specific digital strategies using geo-targeted social media ads (Instagram/Facebook) focusing on locations like Yaletown, downtown, and Kitsilano. Content will showcase Vancouver landmarks in campaigns—e.g., "Fit for the Coast: Tailored Blazers for Stanley Park Walks" or "Tech Executive Suiting: From Slack Calls to Seafood Dinners." All content will use Canadian English phrases ("downtown", "West End") and feature Vancouver models in local settings. SEO will prioritize keywords like "bespoke tailor Vancouver," "custom suit Canada," and "indigenous-inspired tailoring Canada."</w:t>
      </w:r>
    </w:p>
    <w:bookmarkEnd w:id="24"/>
    <w:bookmarkStart w:id="25" w:name="cultural-collaboration-framework"/>
    <w:p>
      <w:pPr>
        <w:pStyle w:val="Heading3"/>
      </w:pPr>
      <w:r>
        <w:t xml:space="preserve">2. Cultural Collaboration Framework</w:t>
      </w:r>
    </w:p>
    <w:p>
      <w:pPr>
        <w:pStyle w:val="FirstParagraph"/>
      </w:pPr>
      <w:r>
        <w:t xml:space="preserve">Unlike generic tailors, Tailor will integrate with Canada's cultural fabric through partnerships. We'll collaborate with the Musqueam Nation to develop a signature "Coastal Heritage Collection" using traditional weaving patterns in modern blazers, marketed as "Vancouver-Rooted Tailoring." Similarly, we'll partner with local South Asian designers for Eid and Diwali collections. All collaborations will be promoted through Vancouver media outlets like</w:t>
      </w:r>
      <w:r>
        <w:t xml:space="preserve"> </w:t>
      </w:r>
      <w:r>
        <w:rPr>
          <w:iCs/>
          <w:i/>
        </w:rPr>
        <w:t xml:space="preserve">The Georgia Straight</w:t>
      </w:r>
      <w:r>
        <w:t xml:space="preserve"> </w:t>
      </w:r>
      <w:r>
        <w:t xml:space="preserve">to emphasize community authenticity.</w:t>
      </w:r>
    </w:p>
    <w:bookmarkEnd w:id="25"/>
    <w:bookmarkStart w:id="26" w:name="community-led-experience-events"/>
    <w:p>
      <w:pPr>
        <w:pStyle w:val="Heading3"/>
      </w:pPr>
      <w:r>
        <w:t xml:space="preserve">3. Community-Led Experience Events</w:t>
      </w:r>
    </w:p>
    <w:p>
      <w:pPr>
        <w:pStyle w:val="FirstParagraph"/>
      </w:pPr>
      <w:r>
        <w:t xml:space="preserve">Tailor will host quarterly "Vancouver Fabric Festivals" in public spaces (e.g., Granville Island, Queen Elizabeth Park), offering free fabric swatch consultations and Indigenous textile workshops. These events position Tailor as a community pillar rather than a commercial service—aligning with Vancouver's values of inclusivity and sustainability. Each event will be co-branded with local nonprofits like the Vancouver Food Bank to highlight social responsibility.</w:t>
      </w:r>
    </w:p>
    <w:bookmarkEnd w:id="26"/>
    <w:bookmarkStart w:id="27" w:name="digital-ecosystem-integration"/>
    <w:p>
      <w:pPr>
        <w:pStyle w:val="Heading3"/>
      </w:pPr>
      <w:r>
        <w:t xml:space="preserve">4. Digital Ecosystem Integration</w:t>
      </w:r>
    </w:p>
    <w:p>
      <w:pPr>
        <w:pStyle w:val="FirstParagraph"/>
      </w:pPr>
      <w:r>
        <w:t xml:space="preserve">An all-in-one platform will unify Tailor's Canada Vancouver operations: A mobile-optimized website with AR "virtual try-on" using Vancouver cityscapes as backdrops, seamless integration with Vancouver transit apps (TransLink) for pickup/drop-off scheduling, and a loyalty program rewarding points redeemable at local businesses (e.g., 50 points = free coffee at Tim Hortons). This addresses the critical need for convenience in busy Canadian urban environments.</w:t>
      </w:r>
    </w:p>
    <w:bookmarkEnd w:id="27"/>
    <w:bookmarkEnd w:id="28"/>
    <w:bookmarkStart w:id="29" w:name="budget-allocation"/>
    <w:p>
      <w:pPr>
        <w:pStyle w:val="Heading2"/>
      </w:pPr>
      <w:r>
        <w:t xml:space="preserve">Budget Allocation</w:t>
      </w:r>
    </w:p>
    <w:p>
      <w:pPr>
        <w:pStyle w:val="FirstParagraph"/>
      </w:pPr>
      <w:r>
        <w:t xml:space="preserve">Total initial marketing budget: $95,000 (18 months). Breakdown:</w:t>
      </w:r>
    </w:p>
    <w:p>
      <w:pPr>
        <w:numPr>
          <w:ilvl w:val="0"/>
          <w:numId w:val="1003"/>
        </w:numPr>
        <w:pStyle w:val="Compact"/>
      </w:pPr>
      <w:r>
        <w:rPr>
          <w:bCs/>
          <w:b/>
        </w:rPr>
        <w:t xml:space="preserve">Digital Advertising (45%):</w:t>
      </w:r>
      <w:r>
        <w:t xml:space="preserve"> </w:t>
      </w:r>
      <w:r>
        <w:t xml:space="preserve">$42,750 for geo-targeted social campaigns and Vancouver SEO.</w:t>
      </w:r>
    </w:p>
    <w:p>
      <w:pPr>
        <w:numPr>
          <w:ilvl w:val="0"/>
          <w:numId w:val="1003"/>
        </w:numPr>
        <w:pStyle w:val="Compact"/>
      </w:pPr>
      <w:r>
        <w:rPr>
          <w:bCs/>
          <w:b/>
        </w:rPr>
        <w:t xml:space="preserve">Cultural Partnerships (30%):</w:t>
      </w:r>
      <w:r>
        <w:t xml:space="preserve"> </w:t>
      </w:r>
      <w:r>
        <w:t xml:space="preserve">$28,500 for co-creation with Indigenous groups and multicultural organizations.</w:t>
      </w:r>
    </w:p>
    <w:p>
      <w:pPr>
        <w:numPr>
          <w:ilvl w:val="0"/>
          <w:numId w:val="1003"/>
        </w:numPr>
        <w:pStyle w:val="Compact"/>
      </w:pPr>
      <w:r>
        <w:rPr>
          <w:bCs/>
          <w:b/>
        </w:rPr>
        <w:t xml:space="preserve">Community Events (15%):</w:t>
      </w:r>
      <w:r>
        <w:t xml:space="preserve"> </w:t>
      </w:r>
      <w:r>
        <w:t xml:space="preserve">$14,250 for venue costs and local influencer partnerships.</w:t>
      </w:r>
    </w:p>
    <w:p>
      <w:pPr>
        <w:numPr>
          <w:ilvl w:val="0"/>
          <w:numId w:val="1003"/>
        </w:numPr>
        <w:pStyle w:val="Compact"/>
      </w:pPr>
      <w:r>
        <w:rPr>
          <w:bCs/>
          <w:b/>
        </w:rPr>
        <w:t xml:space="preserve">Content Production (10%):</w:t>
      </w:r>
      <w:r>
        <w:t xml:space="preserve"> </w:t>
      </w:r>
      <w:r>
        <w:t xml:space="preserve">$9,500 for Vancouver-focused video/photo campaigns.</w:t>
      </w:r>
    </w:p>
    <w:bookmarkEnd w:id="29"/>
    <w:bookmarkStart w:id="30" w:name="timeline-measurement"/>
    <w:p>
      <w:pPr>
        <w:pStyle w:val="Heading2"/>
      </w:pPr>
      <w:r>
        <w:t xml:space="preserve">Timeline &amp; Measurement</w:t>
      </w:r>
    </w:p>
    <w:p>
      <w:pPr>
        <w:pStyle w:val="FirstParagraph"/>
      </w:pPr>
      <w:r>
        <w:t xml:space="preserve">Implementation begins Q1 2024 with:</w:t>
      </w:r>
    </w:p>
    <w:p>
      <w:pPr>
        <w:numPr>
          <w:ilvl w:val="0"/>
          <w:numId w:val="1004"/>
        </w:numPr>
        <w:pStyle w:val="Compact"/>
      </w:pPr>
      <w:r>
        <w:rPr>
          <w:bCs/>
          <w:b/>
        </w:rPr>
        <w:t xml:space="preserve">Q1 2024:</w:t>
      </w:r>
      <w:r>
        <w:t xml:space="preserve"> </w:t>
      </w:r>
      <w:r>
        <w:t xml:space="preserve">Launch website, secure Musqueam partnership, and host first Fabric Festival at Granville Island.</w:t>
      </w:r>
    </w:p>
    <w:p>
      <w:pPr>
        <w:numPr>
          <w:ilvl w:val="0"/>
          <w:numId w:val="1004"/>
        </w:numPr>
        <w:pStyle w:val="Compact"/>
      </w:pPr>
      <w:r>
        <w:rPr>
          <w:bCs/>
          <w:b/>
        </w:rPr>
        <w:t xml:space="preserve">Q3 2024:</w:t>
      </w:r>
      <w:r>
        <w:t xml:space="preserve"> </w:t>
      </w:r>
      <w:r>
        <w:t xml:space="preserve">Roll out AR virtual try-on feature and begin corporate partnerships with Vancouver tech firms (e.g., Shopify).</w:t>
      </w:r>
    </w:p>
    <w:p>
      <w:pPr>
        <w:numPr>
          <w:ilvl w:val="0"/>
          <w:numId w:val="1004"/>
        </w:numPr>
        <w:pStyle w:val="Compact"/>
      </w:pPr>
      <w:r>
        <w:rPr>
          <w:bCs/>
          <w:b/>
        </w:rPr>
        <w:t xml:space="preserve">Q1 2025:</w:t>
      </w:r>
      <w:r>
        <w:t xml:space="preserve"> </w:t>
      </w:r>
      <w:r>
        <w:t xml:space="preserve">Expand to a second location in the West End to serve downtown clientele.</w:t>
      </w:r>
    </w:p>
    <w:p>
      <w:pPr>
        <w:pStyle w:val="FirstParagraph"/>
      </w:pPr>
      <w:r>
        <w:t xml:space="preserve">We'll track KPIs via Google Analytics and CRM: Monthly booking growth (target: 30% QoQ), social engagement rate (target: 8%), and cultural partnership ROI (measured through joint event attendance). All metrics will be benchmarked against Vancouver's retail market averages.</w:t>
      </w:r>
    </w:p>
    <w:bookmarkEnd w:id="30"/>
    <w:bookmarkStart w:id="31" w:name="conclusion"/>
    <w:p>
      <w:pPr>
        <w:pStyle w:val="Heading2"/>
      </w:pPr>
      <w:r>
        <w:t xml:space="preserve">Conclusion</w:t>
      </w:r>
    </w:p>
    <w:p>
      <w:pPr>
        <w:pStyle w:val="FirstParagraph"/>
      </w:pPr>
      <w:r>
        <w:t xml:space="preserve">This Marketing Plan transforms Tailor from a service into a Vancouver institution. By embedding ourselves within Canada's cultural and geographic identity—through community partnerships, localized digital experiences, and heritage-informed design—we’ll create an unassailable position in the Vancouver market. Unlike generic tailors across Canada, Tailor will embody what makes Vancouver unique: its diversity, natural beauty, and innovative spirit. This isn't just a Marketing Plan; it's a commitment to building a legacy of Canadian craftsmanship rooted in Vancouver soil.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Canada Vancouver</dc:title>
  <dc:creator/>
  <dc:language>en</dc:language>
  <cp:keywords/>
  <dcterms:created xsi:type="dcterms:W3CDTF">2025-12-12T11:50:10Z</dcterms:created>
  <dcterms:modified xsi:type="dcterms:W3CDTF">2025-12-12T11:50:10Z</dcterms:modified>
</cp:coreProperties>
</file>

<file path=docProps/custom.xml><?xml version="1.0" encoding="utf-8"?>
<Properties xmlns="http://schemas.openxmlformats.org/officeDocument/2006/custom-properties" xmlns:vt="http://schemas.openxmlformats.org/officeDocument/2006/docPropsVTypes"/>
</file>