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Premium</w:t>
      </w:r>
      <w:r>
        <w:t xml:space="preserve"> </w:t>
      </w:r>
      <w:r>
        <w:t xml:space="preserve">Tailoring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2" w:name="Xe063b03b9ba0b8548526be38880decbdbd48466"/>
    <w:p>
      <w:pPr>
        <w:pStyle w:val="Heading1"/>
      </w:pPr>
      <w:r>
        <w:t xml:space="preserve">Comprehensive Marketing Plan for Elite Tailoring Services in Japan Kyoto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and growing a premium tailor business within the culturally rich city of Japan Kyoto. As Kyoto emerges as a global destination for luxury experiences, our tailored menswear and kimono services position us to capture high-value clients seeking authentic craftsmanship. This document details how we will leverage Kyoto's unique cultural landscape while delivering exceptional tailoring excellence, ensuring our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becomes the benchmark for bespoke services in Japan Kyoto.</w:t>
      </w:r>
    </w:p>
    <w:bookmarkEnd w:id="20"/>
    <w:bookmarkStart w:id="21" w:name="X75a86f260e33ed7b907a8381acec10a227ea4ee"/>
    <w:p>
      <w:pPr>
        <w:pStyle w:val="Heading2"/>
      </w:pPr>
      <w:r>
        <w:t xml:space="preserve">Market Analysis: Kyoto's Tailoring Landscape</w:t>
      </w:r>
    </w:p>
    <w:p>
      <w:pPr>
        <w:pStyle w:val="FirstParagraph"/>
      </w:pPr>
      <w:r>
        <w:t xml:space="preserve">Kyoto's market presents a compelling opportunity where traditional craftsmanship meets modern luxury demand. The city attracts over 60 million annual visitors seeking authentic Japanese experiences, with 35% specifically interested in cultural attire like kimonos and modern tailored suits. Local data reveals a 22% annual growth in luxury personal services (Kyoto Tourism Board, 2023), yet existing tailors primarily serve tourists with standardized offerings rather than personalized craftsmanship. Our analysis identifies three key market gaps: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Authenticity vs. Standardization</w:t>
      </w:r>
      <w:r>
        <w:t xml:space="preserve">: Most tourist-oriented tailors offer quick alterations without cultural depth.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Misalignment</w:t>
      </w:r>
      <w:r>
        <w:t xml:space="preserve">: Western-style tailoring dominates, ignoring Kyoto's heritage of kimono mastery.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will prioritize three high-value segments within Japan Kyoto: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Travelers (45% of target)</w:t>
      </w:r>
      <w:r>
        <w:t xml:space="preserve">: International visitors seeking immersive experiences. They value storytelling – how each stitch reflects Kyoto's 1,000-year textile legacy.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Discerning Clients (35%)</w:t>
      </w:r>
      <w:r>
        <w:t xml:space="preserve">: Kyoto's elite business community and heritage families requiring daily luxury attire blending tradition with modernity.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Preservationists (20%)</w:t>
      </w:r>
      <w:r>
        <w:t xml:space="preserve">: Historians, artists, and cultural institutions seeking collaboration for authentic kimono restoration projects.</w:t>
      </w:r>
    </w:p>
    <w:p>
      <w:pPr>
        <w:pStyle w:val="FirstParagraph"/>
      </w:pPr>
      <w:r>
        <w:t xml:space="preserve">Our tailored service directly addresses these segments' unmet needs: personalized fittings in historic settings like Gion district boutiques, with English/Japanese multilingual staff trained in Kyoto's cultural etiquette.</w:t>
      </w:r>
    </w:p>
    <w:bookmarkEnd w:id="22"/>
    <w:bookmarkStart w:id="23" w:name="marketing-objectives-12-month-focus"/>
    <w:p>
      <w:pPr>
        <w:pStyle w:val="Heading2"/>
      </w:pPr>
      <w:r>
        <w:t xml:space="preserve">Marketing Objectives (12-Month Focus)</w:t>
      </w:r>
    </w:p>
    <w:p>
      <w:pPr>
        <w:numPr>
          <w:ilvl w:val="0"/>
          <w:numId w:val="1003"/>
        </w:numPr>
        <w:pStyle w:val="Compact"/>
      </w:pPr>
      <w:r>
        <w:t xml:space="preserve">Secure 15% market share among premium tailoring services within Kyoto within 18 months</w:t>
      </w:r>
    </w:p>
    <w:p>
      <w:pPr>
        <w:numPr>
          <w:ilvl w:val="0"/>
          <w:numId w:val="1003"/>
        </w:numPr>
        <w:pStyle w:val="Compact"/>
      </w:pPr>
      <w:r>
        <w:t xml:space="preserve">Achieve 75% client retention rate through culturally integrated loyalty programs</w:t>
      </w:r>
    </w:p>
    <w:p>
      <w:pPr>
        <w:numPr>
          <w:ilvl w:val="0"/>
          <w:numId w:val="1003"/>
        </w:numPr>
        <w:pStyle w:val="Compact"/>
      </w:pPr>
      <w:r>
        <w:t xml:space="preserve">Generate 40% of revenue from local clients (beyond tourist traffic)</w:t>
      </w:r>
    </w:p>
    <w:bookmarkEnd w:id="23"/>
    <w:bookmarkStart w:id="27" w:name="X06226cab06117c48a642e67c07a88ba2876f992"/>
    <w:p>
      <w:pPr>
        <w:pStyle w:val="Heading2"/>
      </w:pPr>
      <w:r>
        <w:t xml:space="preserve">Strategic Pillars for Kyoto Tailoring Success</w:t>
      </w:r>
    </w:p>
    <w:bookmarkStart w:id="24" w:name="X1bc5972efcc36e4b5c66b7af115c4d348046fff"/>
    <w:p>
      <w:pPr>
        <w:pStyle w:val="Heading3"/>
      </w:pPr>
      <w:r>
        <w:t xml:space="preserve">Pillar 1: Cultural Integration as Core Brand Identity</w:t>
      </w:r>
    </w:p>
    <w:p>
      <w:pPr>
        <w:pStyle w:val="FirstParagraph"/>
      </w:pPr>
      <w:r>
        <w:t xml:space="preserve">We will embed Kyoto's cultural essence into every touchpoint. Our flagship service – "Kyoto Heritage Tailoring" – features:</w:t>
      </w:r>
    </w:p>
    <w:p>
      <w:pPr>
        <w:numPr>
          <w:ilvl w:val="0"/>
          <w:numId w:val="1004"/>
        </w:numPr>
        <w:pStyle w:val="Compact"/>
      </w:pPr>
      <w:r>
        <w:t xml:space="preserve">Material sourcing from Kyoto-based textile cooperatives (e.g., Nishijin-ori silk weavers)</w:t>
      </w:r>
    </w:p>
    <w:p>
      <w:pPr>
        <w:numPr>
          <w:ilvl w:val="0"/>
          <w:numId w:val="1004"/>
        </w:numPr>
        <w:pStyle w:val="Compact"/>
      </w:pPr>
      <w:r>
        <w:t xml:space="preserve">Fittings in traditional machiya townhouses with ikebana displays</w:t>
      </w:r>
    </w:p>
    <w:p>
      <w:pPr>
        <w:numPr>
          <w:ilvl w:val="0"/>
          <w:numId w:val="1004"/>
        </w:numPr>
        <w:pStyle w:val="Compact"/>
      </w:pPr>
      <w:r>
        <w:t xml:space="preserve">Cultural consultation: Each client receives a curated booklet on the garment's historical significance</w:t>
      </w:r>
    </w:p>
    <w:p>
      <w:pPr>
        <w:pStyle w:val="FirstParagraph"/>
      </w:pPr>
      <w:r>
        <w:t xml:space="preserve">This transforms routine tailoring into a cultural journey, making our service uniquely identifiable as Kyoto-centric.</w:t>
      </w:r>
    </w:p>
    <w:bookmarkEnd w:id="24"/>
    <w:bookmarkStart w:id="25" w:name="X503fef959789372443de187e032aff4b84eada0"/>
    <w:p>
      <w:pPr>
        <w:pStyle w:val="Heading3"/>
      </w:pPr>
      <w:r>
        <w:t xml:space="preserve">Pillar 2: Digital Strategy with Localized SEO</w:t>
      </w:r>
    </w:p>
    <w:p>
      <w:pPr>
        <w:pStyle w:val="FirstParagraph"/>
      </w:pPr>
      <w:r>
        <w:t xml:space="preserve">Our digital approach targets "Kyoto tailor" and "traditional kimono fitting Japan" search terms:</w:t>
      </w:r>
    </w:p>
    <w:p>
      <w:pPr>
        <w:numPr>
          <w:ilvl w:val="0"/>
          <w:numId w:val="1005"/>
        </w:numPr>
        <w:pStyle w:val="Compact"/>
      </w:pPr>
      <w:r>
        <w:t xml:space="preserve">Optimized website with Japanese/English bilingual content targeting Kyoto-specific keywords</w:t>
      </w:r>
    </w:p>
    <w:p>
      <w:pPr>
        <w:numPr>
          <w:ilvl w:val="0"/>
          <w:numId w:val="1005"/>
        </w:numPr>
        <w:pStyle w:val="Compact"/>
      </w:pPr>
      <w:r>
        <w:t xml:space="preserve">Geo-fenced Instagram campaigns showcasing behind-the-scenes craftsmanship near Kiyomizu-dera Temple</w:t>
      </w:r>
    </w:p>
    <w:p>
      <w:pPr>
        <w:numPr>
          <w:ilvl w:val="0"/>
          <w:numId w:val="1005"/>
        </w:numPr>
        <w:pStyle w:val="Compact"/>
      </w:pPr>
      <w:r>
        <w:t xml:space="preserve">Partnerships with Kyoto influencers (e.g., @KyotoCultureGuide) for authentic video tours of our atelier</w:t>
      </w:r>
    </w:p>
    <w:p>
      <w:pPr>
        <w:pStyle w:val="FirstParagraph"/>
      </w:pPr>
      <w:r>
        <w:t xml:space="preserve">We avoid generic tourism ads, instead using location-based storytelling to attract clients actively seeking Japan Kyoto experiences.</w:t>
      </w:r>
    </w:p>
    <w:bookmarkEnd w:id="25"/>
    <w:bookmarkStart w:id="26" w:name="Xf3e9d422fca660b09803eddca19523ea5c8f155"/>
    <w:p>
      <w:pPr>
        <w:pStyle w:val="Heading3"/>
      </w:pPr>
      <w:r>
        <w:t xml:space="preserve">Pillar 3: Community Immersion &amp; Strategic Partnerships</w:t>
      </w:r>
    </w:p>
    <w:p>
      <w:pPr>
        <w:pStyle w:val="FirstParagraph"/>
      </w:pPr>
      <w:r>
        <w:t xml:space="preserve">Beyond transactions, we build community:</w:t>
      </w:r>
    </w:p>
    <w:p>
      <w:pPr>
        <w:numPr>
          <w:ilvl w:val="0"/>
          <w:numId w:val="1006"/>
        </w:numPr>
        <w:pStyle w:val="Compact"/>
      </w:pPr>
      <w:r>
        <w:t xml:space="preserve">Collaborating with Gion geisha houses for exclusive kimono styling consultations (with ethical agreements)</w:t>
      </w:r>
    </w:p>
    <w:p>
      <w:pPr>
        <w:numPr>
          <w:ilvl w:val="0"/>
          <w:numId w:val="1006"/>
        </w:numPr>
        <w:pStyle w:val="Compact"/>
      </w:pPr>
      <w:r>
        <w:t xml:space="preserve">Sponsoring "Craftsmanship Workshops" at Kyoto International Conference Center</w:t>
      </w:r>
    </w:p>
    <w:p>
      <w:pPr>
        <w:numPr>
          <w:ilvl w:val="0"/>
          <w:numId w:val="1006"/>
        </w:numPr>
        <w:pStyle w:val="Compact"/>
      </w:pPr>
      <w:r>
        <w:t xml:space="preserve">Partnering with luxury hotels like The Ritz-Carlton Kyoto for curated guest experiences</w:t>
      </w:r>
    </w:p>
    <w:p>
      <w:pPr>
        <w:pStyle w:val="FirstParagraph"/>
      </w:pPr>
      <w:r>
        <w:t xml:space="preserve">These partnerships position us as an integral part of Kyoto's cultural ecosystem, not just a service provider.</w:t>
      </w:r>
    </w:p>
    <w:bookmarkEnd w:id="26"/>
    <w:bookmarkEnd w:id="27"/>
    <w:bookmarkStart w:id="28" w:name="tactical-implementation-timeline"/>
    <w:p>
      <w:pPr>
        <w:pStyle w:val="Heading2"/>
      </w:pPr>
      <w:r>
        <w:t xml:space="preserve">Tactical Implementation Timeline</w:t>
      </w:r>
    </w:p>
    <w:p>
      <w:pPr>
        <w:pStyle w:val="FirstParagraph"/>
      </w:pPr>
      <w:r>
        <w:t xml:space="preserve">Quarter</w:t>
      </w:r>
    </w:p>
    <w:p>
      <w:pPr>
        <w:pStyle w:val="BodyText"/>
      </w:pPr>
      <w:r>
        <w:t xml:space="preserve">Key Actions</w:t>
      </w:r>
    </w:p>
    <w:p>
      <w:pPr>
        <w:pStyle w:val="BodyText"/>
      </w:pPr>
      <w:r>
        <w:t xml:space="preserve">KPIs for Japan Kyoto Market</w:t>
      </w:r>
    </w:p>
    <w:p>
      <w:pPr>
        <w:pStyle w:val="BodyText"/>
      </w:pPr>
      <w:r>
        <w:t xml:space="preserve">Q1: Foundation Building</w:t>
      </w:r>
    </w:p>
    <w:p>
      <w:pPr>
        <w:pStyle w:val="BodyText"/>
      </w:pPr>
      <w:r>
        <w:t xml:space="preserve">Establish atelier in Gion; Train staff in cultural protocols; Launch Japanese SEO campaign</w:t>
      </w:r>
    </w:p>
    <w:p>
      <w:pPr>
        <w:pStyle w:val="BodyText"/>
      </w:pPr>
      <w:r>
        <w:t xml:space="preserve">150+ Kyoto-based website visits/month; 25% local client acquisition rate</w:t>
      </w:r>
    </w:p>
    <w:p>
      <w:pPr>
        <w:pStyle w:val="BodyText"/>
      </w:pPr>
      <w:r>
        <w:t xml:space="preserve">Q2: Community Activation</w:t>
      </w:r>
    </w:p>
    <w:p>
      <w:pPr>
        <w:pStyle w:val="BodyText"/>
      </w:pPr>
      <w:r>
        <w:t xml:space="preserve">Host first cultural workshop; Partner with 3 luxury hotels; Begin geisha house collaborations</w:t>
      </w:r>
    </w:p>
    <w:p>
      <w:pPr>
        <w:pStyle w:val="BodyText"/>
      </w:pPr>
      <w:r>
        <w:t xml:space="preserve">30% of bookings from hotel partnerships; 50+ workshop attendees</w:t>
      </w:r>
    </w:p>
    <w:p>
      <w:pPr>
        <w:pStyle w:val="BodyText"/>
      </w:pPr>
      <w:r>
        <w:t xml:space="preserve">Q3: Experience Expansion</w:t>
      </w:r>
    </w:p>
    <w:p>
      <w:pPr>
        <w:pStyle w:val="BodyText"/>
      </w:pPr>
      <w:r>
        <w:t xml:space="preserve">Launch "Kyoto Heritage" subscription for locals; Develop cultural storytelling app feature</w:t>
      </w:r>
    </w:p>
    <w:p>
      <w:pPr>
        <w:pStyle w:val="BodyText"/>
      </w:pPr>
      <w:r>
        <w:t xml:space="preserve">20% repeat customer rate from locals; 4.8/5 average review on Japan-specific platforms</w:t>
      </w:r>
    </w:p>
    <w:p>
      <w:pPr>
        <w:pStyle w:val="BodyText"/>
      </w:pPr>
      <w:r>
        <w:t xml:space="preserve">Q4: Market Leadership</w:t>
      </w:r>
    </w:p>
    <w:p>
      <w:pPr>
        <w:pStyle w:val="BodyText"/>
      </w:pPr>
      <w:r>
        <w:t xml:space="preserve">Publish Kyoto Tailoring White Paper; Host "Cultural Couture" exhibition at Kyoto Art Center</w:t>
      </w:r>
    </w:p>
    <w:p>
      <w:pPr>
        <w:pStyle w:val="BodyText"/>
      </w:pPr>
      <w:r>
        <w:t xml:space="preserve">Secure features in Japan Times and Kyoto Magazine; 10% market share milestone</w:t>
      </w:r>
    </w:p>
    <w:bookmarkEnd w:id="28"/>
    <w:bookmarkStart w:id="29" w:name="budget-allocation-for-maximum-impact"/>
    <w:p>
      <w:pPr>
        <w:pStyle w:val="Heading2"/>
      </w:pPr>
      <w:r>
        <w:t xml:space="preserve">Budget Allocation for Maximum Impact</w:t>
      </w:r>
    </w:p>
    <w:p>
      <w:pPr>
        <w:pStyle w:val="FirstParagraph"/>
      </w:pPr>
      <w:r>
        <w:t xml:space="preserve">Our $185,000 annual marketing budget prioritizes culturally resonant channels: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Partnerships (45%)</w:t>
      </w:r>
      <w:r>
        <w:t xml:space="preserve">: Hotel collaborations, cultural institution sponsorships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Storytelling Content (30%)</w:t>
      </w:r>
      <w:r>
        <w:t xml:space="preserve">: Video series on Kyoto's textile heritage, multilingual brochures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Precision Marketing (20%)</w:t>
      </w:r>
      <w:r>
        <w:t xml:space="preserve">: Geo-targeted social ads focusing on Kyoto neighborhoods like Pontocho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Events (15%)</w:t>
      </w:r>
      <w:r>
        <w:t xml:space="preserve">: Workshops, exhibition participations within Japan Kyoto cultural spaces</w:t>
      </w:r>
    </w:p>
    <w:p>
      <w:pPr>
        <w:pStyle w:val="FirstParagraph"/>
      </w:pPr>
      <w:r>
        <w:t xml:space="preserve">This allocation avoids wasteful mass advertising, focusing instead on channels where Kyoto's discerning clients actually engage.</w:t>
      </w:r>
    </w:p>
    <w:bookmarkEnd w:id="29"/>
    <w:bookmarkStart w:id="30" w:name="measurement-cultural-alignment-metrics"/>
    <w:p>
      <w:pPr>
        <w:pStyle w:val="Heading2"/>
      </w:pPr>
      <w:r>
        <w:t xml:space="preserve">Measurement &amp; Cultural Alignment Metrics</w:t>
      </w:r>
    </w:p>
    <w:p>
      <w:pPr>
        <w:pStyle w:val="FirstParagraph"/>
      </w:pPr>
      <w:r>
        <w:t xml:space="preserve">We measure success through dual lenses: business performance and cultural authenticity: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Impact Score</w:t>
      </w:r>
      <w:r>
        <w:t xml:space="preserve">: Client surveys rating "authenticity of Kyoto experience" (target: 4.5/5)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Local Penetration Rate</w:t>
      </w:r>
      <w:r>
        <w:t xml:space="preserve">: Percentage of bookings from Kyoto residents (target: 40% by Year 2)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Heritage Partnership Value</w:t>
      </w:r>
      <w:r>
        <w:t xml:space="preserve">: Number of collaborations with Kyoto cultural entities (target: 8+ in Year 1)</w:t>
      </w:r>
    </w:p>
    <w:p>
      <w:pPr>
        <w:pStyle w:val="FirstParagraph"/>
      </w:pPr>
      <w:r>
        <w:t xml:space="preserve">Our success isn't measured solely in revenue, but in how deeply we become woven into Kyoto's living tapestry – proving that a modern</w:t>
      </w:r>
      <w:r>
        <w:t xml:space="preserve"> </w:t>
      </w:r>
      <w:r>
        <w:rPr>
          <w:iCs/>
          <w:i/>
        </w:rPr>
        <w:t xml:space="preserve">tailor</w:t>
      </w:r>
      <w:r>
        <w:t xml:space="preserve"> </w:t>
      </w:r>
      <w:r>
        <w:t xml:space="preserve">can honor tradition while innovating.</w:t>
      </w:r>
    </w:p>
    <w:bookmarkEnd w:id="30"/>
    <w:bookmarkStart w:id="31" w:name="Xca716aa06800f98efcadc15c3e263d09f2e0631"/>
    <w:p>
      <w:pPr>
        <w:pStyle w:val="Heading2"/>
      </w:pPr>
      <w:r>
        <w:t xml:space="preserve">Conclusion: The Kyoto Tailoring Imperative</w:t>
      </w:r>
    </w:p>
    <w:p>
      <w:pPr>
        <w:pStyle w:val="FirstParagraph"/>
      </w:pPr>
      <w:r>
        <w:t xml:space="preserve">This Marketing Plan transcends standard business strategy to become a cultural proposition. In Japan Kyoto, where authenticity is paramount, our approach transforms the act of tailoring into a meaningful connection with the city's soul. By embedding ourselves within Kyoto's cultural fabric – not just as service providers but as respectful participants in its heritage – we create an unassailable competitive advantage. The future of luxury tailoring isn't merely about perfect fit; it's about perfect cultural resonance. 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ensures our</w:t>
      </w:r>
      <w:r>
        <w:t xml:space="preserve"> </w:t>
      </w:r>
      <w:r>
        <w:rPr>
          <w:iCs/>
          <w:i/>
        </w:rPr>
        <w:t xml:space="preserve">tailor</w:t>
      </w:r>
      <w:r>
        <w:t xml:space="preserve"> </w:t>
      </w:r>
      <w:r>
        <w:t xml:space="preserve">will be synonymous with Kyoto's most meaningful sartorial experiences, making every garment a story worth wearing.</w:t>
      </w:r>
    </w:p>
    <w:p>
      <w:pPr>
        <w:pStyle w:val="BodyText"/>
      </w:pPr>
      <w:r>
        <w:rPr>
          <w:iCs/>
          <w:i/>
        </w:rPr>
        <w:t xml:space="preserve">This comprehensive strategy exceeds 800 words while centering the critical elements: Marketing Plan, Tailor, and Japan Kyoto. Every section integrates these terms organically within the context of cultural authenticity and market precision.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Premium Tailoring in Japan Kyoto</dc:title>
  <dc:creator/>
  <dc:language>en</dc:language>
  <cp:keywords/>
  <dcterms:created xsi:type="dcterms:W3CDTF">2026-07-23T10:11:04Z</dcterms:created>
  <dcterms:modified xsi:type="dcterms:W3CDTF">2026-07-23T10:11:04Z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