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Morocco</w:t>
      </w:r>
      <w:r>
        <w:t xml:space="preserve"> </w:t>
      </w:r>
      <w:r>
        <w:t xml:space="preserve">Casablanca</w:t>
      </w:r>
    </w:p>
    <w:bookmarkStart w:id="33" w:name="Xe84310e72c0c8ee3603989801316286acafa9bb"/>
    <w:p>
      <w:pPr>
        <w:pStyle w:val="Heading1"/>
      </w:pPr>
      <w:r>
        <w:t xml:space="preserve">Comprehensive Marketing Plan for Premium Tailor Services in Morocco Casablanca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tailor business in the vibrant city of Morocco Casablanca. Targeting both local discerning clientele and international visitors, this plan leverages Casablanca's position as Morocco's economic hub to position our tailor service as the premier destination for bespoke menswear and traditional Moroccan attire. The core strategy integrates digital innovation with cultural authenticity, ensuring every element of our Marketing Plan resonates with Casablanca's cosmopolitan yet tradition-rich identity. We project 35% market penetration in the premium tailoring segment within 18 months through targeted community engagement and strategic partnerships.</w:t>
      </w:r>
    </w:p>
    <w:bookmarkEnd w:id="20"/>
    <w:bookmarkStart w:id="21" w:name="X226b8c2ca1328609eb0cd315b927ee54f470c20"/>
    <w:p>
      <w:pPr>
        <w:pStyle w:val="Heading2"/>
      </w:pPr>
      <w:r>
        <w:t xml:space="preserve">Market Analysis: Morocco Casablanca Context</w:t>
      </w:r>
    </w:p>
    <w:p>
      <w:pPr>
        <w:pStyle w:val="FirstParagraph"/>
      </w:pPr>
      <w:r>
        <w:t xml:space="preserve">Casablanca, Morocco's commercial capital, presents an unparalleled opportunity for a specialized tailor business. With over 3.5 million residents and 10 million annual tourists drawn to its luxury shopping districts like Boulevard de la Corniche and Hay Riad, the city demands high-quality tailoring services that blend heritage craftsmanship with contemporary style. Our analysis reveals a significant gap: while numerous budget tailors operate in Casablanca, few offer the fusion of traditional Moroccan textile expertise (including intricate Zellige patterns and Atlas Mountain embroidery) with modern fit technology that caters to both business professionals and fashion-forward tourists. The competitive landscape is fragmented, with established players lacking digital integration – a critical omission in Morocco Casablanca's digitally evolving market where 78% of residents use mobile banking apps daily.</w:t>
      </w:r>
    </w:p>
    <w:bookmarkEnd w:id="21"/>
    <w:bookmarkStart w:id="22" w:name="target-audience-segmentation"/>
    <w:p>
      <w:pPr>
        <w:pStyle w:val="Heading2"/>
      </w:pPr>
      <w:r>
        <w:t xml:space="preserve">Target Audience Segmentation</w:t>
      </w:r>
    </w:p>
    <w:p>
      <w:pPr>
        <w:pStyle w:val="FirstParagraph"/>
      </w:pPr>
      <w:r>
        <w:t xml:space="preserve">We define three primary segments for our tailor business:</w:t>
      </w:r>
    </w:p>
    <w:p>
      <w:pPr>
        <w:numPr>
          <w:ilvl w:val="0"/>
          <w:numId w:val="1001"/>
        </w:numPr>
        <w:pStyle w:val="Compact"/>
      </w:pPr>
      <w:r>
        <w:rPr>
          <w:bCs/>
          <w:b/>
        </w:rPr>
        <w:t xml:space="preserve">Local Professionals (45%):</w:t>
      </w:r>
      <w:r>
        <w:t xml:space="preserve"> </w:t>
      </w:r>
      <w:r>
        <w:t xml:space="preserve">Executive-class men aged 30-55 in Casablanca's financial district seeking impeccably tailored suits for high-stakes meetings. They value time efficiency and cultural relevance.</w:t>
      </w:r>
    </w:p>
    <w:p>
      <w:pPr>
        <w:numPr>
          <w:ilvl w:val="0"/>
          <w:numId w:val="1001"/>
        </w:numPr>
        <w:pStyle w:val="Compact"/>
      </w:pPr>
      <w:r>
        <w:rPr>
          <w:bCs/>
          <w:b/>
        </w:rPr>
        <w:t xml:space="preserve">International Visitors (30%):</w:t>
      </w:r>
      <w:r>
        <w:t xml:space="preserve"> </w:t>
      </w:r>
      <w:r>
        <w:t xml:space="preserve">Tourists drawn to Morocco Casablanca's luxury shopping scene, particularly French, American and GCC nationals seeking authentic Moroccan attire for special occasions.</w:t>
      </w:r>
    </w:p>
    <w:p>
      <w:pPr>
        <w:numPr>
          <w:ilvl w:val="0"/>
          <w:numId w:val="1001"/>
        </w:numPr>
        <w:pStyle w:val="Compact"/>
      </w:pPr>
      <w:r>
        <w:rPr>
          <w:bCs/>
          <w:b/>
        </w:rPr>
        <w:t xml:space="preserve">Cultural Enthusiasts (25%):</w:t>
      </w:r>
      <w:r>
        <w:t xml:space="preserve"> </w:t>
      </w:r>
      <w:r>
        <w:t xml:space="preserve">Local women and men interested in preserving traditional clothing like djellabas and caftans with modern adaptations.</w:t>
      </w:r>
    </w:p>
    <w:p>
      <w:pPr>
        <w:pStyle w:val="FirstParagraph"/>
      </w:pPr>
      <w:r>
        <w:t xml:space="preserve">Each segment requires tailored communication: LinkedIn for professionals, Instagram for tourists, and community workshops for cultural enthusiasts – all within our Morocco Casablanca context.</w:t>
      </w:r>
    </w:p>
    <w:bookmarkEnd w:id="22"/>
    <w:bookmarkStart w:id="23" w:name="marketing-objectives-12-18-months"/>
    <w:p>
      <w:pPr>
        <w:pStyle w:val="Heading2"/>
      </w:pPr>
      <w:r>
        <w:t xml:space="preserve">Marketing Objectives (12-18 Months)</w:t>
      </w:r>
    </w:p>
    <w:p>
      <w:pPr>
        <w:numPr>
          <w:ilvl w:val="0"/>
          <w:numId w:val="1002"/>
        </w:numPr>
        <w:pStyle w:val="Compact"/>
      </w:pPr>
      <w:r>
        <w:t xml:space="preserve">Acquire 500 active local clients in Casablanca through personalized consultations</w:t>
      </w:r>
    </w:p>
    <w:p>
      <w:pPr>
        <w:numPr>
          <w:ilvl w:val="0"/>
          <w:numId w:val="1002"/>
        </w:numPr>
        <w:pStyle w:val="Compact"/>
      </w:pPr>
      <w:r>
        <w:t xml:space="preserve">Secure 3 major hospitality partnerships with luxury hotels (e.g., La Mamounia Casablanca, Royal Mansour)</w:t>
      </w:r>
    </w:p>
    <w:p>
      <w:pPr>
        <w:numPr>
          <w:ilvl w:val="0"/>
          <w:numId w:val="1002"/>
        </w:numPr>
        <w:pStyle w:val="Compact"/>
      </w:pPr>
      <w:r>
        <w:t xml:space="preserve">Achieve 4.8/5 average rating across all platforms within 12 months</w:t>
      </w:r>
    </w:p>
    <w:p>
      <w:pPr>
        <w:numPr>
          <w:ilvl w:val="0"/>
          <w:numId w:val="1002"/>
        </w:numPr>
        <w:pStyle w:val="Compact"/>
      </w:pPr>
      <w:r>
        <w:t xml:space="preserve">Generate 25% of revenue from international tourists through curated "Moroccan Heritage Suit" packages</w:t>
      </w:r>
    </w:p>
    <w:bookmarkEnd w:id="23"/>
    <w:bookmarkStart w:id="28" w:name="marketing-strategies-tactics"/>
    <w:p>
      <w:pPr>
        <w:pStyle w:val="Heading2"/>
      </w:pPr>
      <w:r>
        <w:t xml:space="preserve">Marketing Strategies &amp; Tactics</w:t>
      </w:r>
    </w:p>
    <w:p>
      <w:pPr>
        <w:pStyle w:val="FirstParagraph"/>
      </w:pPr>
      <w:r>
        <w:rPr>
          <w:bCs/>
          <w:b/>
        </w:rPr>
        <w:t xml:space="preserve">Digital-First Community Integration:</w:t>
      </w:r>
      <w:r>
        <w:t xml:space="preserve"> </w:t>
      </w:r>
      <w:r>
        <w:t xml:space="preserve">We reject generic marketing by embedding our tailor business within Casablanca's cultural fabric. Our strategy includes:</w:t>
      </w:r>
    </w:p>
    <w:bookmarkStart w:id="24" w:name="hyperlocal-social-media-campaigns"/>
    <w:p>
      <w:pPr>
        <w:pStyle w:val="Heading3"/>
      </w:pPr>
      <w:r>
        <w:t xml:space="preserve">1. Hyperlocal Social Media Campaigns</w:t>
      </w:r>
    </w:p>
    <w:p>
      <w:pPr>
        <w:pStyle w:val="FirstParagraph"/>
      </w:pPr>
      <w:r>
        <w:t xml:space="preserve">Creating #CasablancaTailor content showcasing real-time custom fittings in iconic locations (e.g., Hassan II Mosque courtyard). Partnering with Casablanca influencers like @CasablancaStyle for authentic "behind-the-seam" stories. All content will feature Moroccan music and textile close-ups to reinforce cultural authenticity.</w:t>
      </w:r>
    </w:p>
    <w:bookmarkEnd w:id="24"/>
    <w:bookmarkStart w:id="25" w:name="strategic-hospitality-partnerships"/>
    <w:p>
      <w:pPr>
        <w:pStyle w:val="Heading3"/>
      </w:pPr>
      <w:r>
        <w:t xml:space="preserve">2. Strategic Hospitality Partnerships</w:t>
      </w:r>
    </w:p>
    <w:p>
      <w:pPr>
        <w:pStyle w:val="FirstParagraph"/>
      </w:pPr>
      <w:r>
        <w:t xml:space="preserve">Collaborating with Morocco Casablanca's luxury hotels to offer complimentary 15-minute "Fit Consultations" for guests during check-in. This positions our tailor business as an extension of the hotel's premium service, driving immediate conversions from high-value tourists.</w:t>
      </w:r>
    </w:p>
    <w:bookmarkEnd w:id="25"/>
    <w:bookmarkStart w:id="26" w:name="cultural-heritage-initiatives"/>
    <w:p>
      <w:pPr>
        <w:pStyle w:val="Heading3"/>
      </w:pPr>
      <w:r>
        <w:t xml:space="preserve">3. Cultural Heritage Initiatives</w:t>
      </w:r>
    </w:p>
    <w:p>
      <w:pPr>
        <w:pStyle w:val="FirstParagraph"/>
      </w:pPr>
      <w:r>
        <w:t xml:space="preserve">Launching the "Meknes to Casablanca" artisan series: Partnering with Atlas Mountain embroidery cooperatives to create limited-edition collections. Each piece includes QR codes linking to videos of artisans in their Moroccan villages, turning every purchase into a cultural story – directly addressing Morocco's growing tourism emphasis on authentic experiences.</w:t>
      </w:r>
    </w:p>
    <w:bookmarkEnd w:id="26"/>
    <w:bookmarkStart w:id="27" w:name="premium-client-experience"/>
    <w:p>
      <w:pPr>
        <w:pStyle w:val="Heading3"/>
      </w:pPr>
      <w:r>
        <w:t xml:space="preserve">4. Premium Client Experience</w:t>
      </w:r>
    </w:p>
    <w:p>
      <w:pPr>
        <w:pStyle w:val="FirstParagraph"/>
      </w:pPr>
      <w:r>
        <w:t xml:space="preserve">Introducing "Casablanca Tailor Concierge": A WhatsApp-based service for same-day appointments with video consultations. For international clients, we'll include a digital "cultural kit" with Arabic-French garment care guides and local attraction recommendations – transforming tailoring into an immersive Morocco experience.</w:t>
      </w:r>
    </w:p>
    <w:bookmarkEnd w:id="27"/>
    <w:bookmarkEnd w:id="28"/>
    <w:bookmarkStart w:id="29" w:name="budget-allocation"/>
    <w:p>
      <w:pPr>
        <w:pStyle w:val="Heading2"/>
      </w:pPr>
      <w:r>
        <w:t xml:space="preserve">Budget Allocation</w:t>
      </w:r>
    </w:p>
    <w:p>
      <w:pPr>
        <w:pStyle w:val="FirstParagraph"/>
      </w:pPr>
      <w:r>
        <w:t xml:space="preserve">Total initial investment: $45,000 (allocated over 18 months):</w:t>
      </w:r>
    </w:p>
    <w:p>
      <w:pPr>
        <w:numPr>
          <w:ilvl w:val="0"/>
          <w:numId w:val="1003"/>
        </w:numPr>
        <w:pStyle w:val="Compact"/>
      </w:pPr>
      <w:r>
        <w:t xml:space="preserve">35% - Digital Marketing &amp; Social Content (Including influencer collaborations)</w:t>
      </w:r>
    </w:p>
    <w:p>
      <w:pPr>
        <w:numPr>
          <w:ilvl w:val="0"/>
          <w:numId w:val="1003"/>
        </w:numPr>
        <w:pStyle w:val="Compact"/>
      </w:pPr>
      <w:r>
        <w:t xml:space="preserve">25% - Strategic Partnerships &amp; Hospitality Collaborations</w:t>
      </w:r>
    </w:p>
    <w:p>
      <w:pPr>
        <w:numPr>
          <w:ilvl w:val="0"/>
          <w:numId w:val="1003"/>
        </w:numPr>
        <w:pStyle w:val="Compact"/>
      </w:pPr>
      <w:r>
        <w:t xml:space="preserve">20% - Cultural Heritage Program (Artisan partnerships, limited editions)</w:t>
      </w:r>
    </w:p>
    <w:p>
      <w:pPr>
        <w:numPr>
          <w:ilvl w:val="0"/>
          <w:numId w:val="1003"/>
        </w:numPr>
        <w:pStyle w:val="Compact"/>
      </w:pPr>
      <w:r>
        <w:t xml:space="preserve">15% - Client Experience Tech (WhatsApp concierge platform, AR fitting tool)</w:t>
      </w:r>
    </w:p>
    <w:p>
      <w:pPr>
        <w:numPr>
          <w:ilvl w:val="0"/>
          <w:numId w:val="1003"/>
        </w:numPr>
        <w:pStyle w:val="Compact"/>
      </w:pPr>
      <w:r>
        <w:t xml:space="preserve">5% - Community Events &amp; Workshops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(Months 1-3)</w:t>
            </w:r>
          </w:p>
        </w:tc>
        <w:tc>
          <w:tcPr/>
          <w:p>
            <w:pPr>
              <w:pStyle w:val="Compact"/>
              <w:jc w:val="left"/>
            </w:pPr>
            <w:r>
              <w:t xml:space="preserve">Finalize hotel partnerships; Launch #CasablancaTailor campaign; Begin artisan collaborations</w:t>
            </w:r>
          </w:p>
        </w:tc>
      </w:tr>
      <w:tr>
        <w:tc>
          <w:tcPr/>
          <w:p>
            <w:pPr>
              <w:pStyle w:val="Compact"/>
              <w:jc w:val="left"/>
            </w:pPr>
            <w:r>
              <w:t xml:space="preserve">Q2 (Months 4-6)</w:t>
            </w:r>
          </w:p>
        </w:tc>
        <w:tc>
          <w:tcPr/>
          <w:p>
            <w:pPr>
              <w:pStyle w:val="Compact"/>
              <w:jc w:val="left"/>
            </w:pPr>
            <w:r>
              <w:t xml:space="preserve">Deploy WhatsApp concierge; Host first cultural workshop at Casablanca Museum</w:t>
            </w:r>
          </w:p>
        </w:tc>
      </w:tr>
      <w:tr>
        <w:tc>
          <w:tcPr/>
          <w:p>
            <w:pPr>
              <w:pStyle w:val="Compact"/>
              <w:jc w:val="left"/>
            </w:pPr>
            <w:r>
              <w:t xml:space="preserve">Q3 (Months 7-9)</w:t>
            </w:r>
          </w:p>
        </w:tc>
        <w:tc>
          <w:tcPr/>
          <w:p>
            <w:pPr>
              <w:pStyle w:val="Compact"/>
              <w:jc w:val="left"/>
            </w:pPr>
            <w:r>
              <w:t xml:space="preserve">Roll out AR fitting tool; Expand to two additional luxury hotels</w:t>
            </w:r>
          </w:p>
        </w:tc>
      </w:tr>
      <w:tr>
        <w:tc>
          <w:tcPr/>
          <w:p>
            <w:pPr>
              <w:pStyle w:val="Compact"/>
              <w:jc w:val="left"/>
            </w:pPr>
            <w:r>
              <w:t xml:space="preserve">Q4 (Months 10-12)</w:t>
            </w:r>
          </w:p>
        </w:tc>
        <w:tc>
          <w:tcPr/>
          <w:p>
            <w:pPr>
              <w:pStyle w:val="Compact"/>
              <w:jc w:val="left"/>
            </w:pPr>
            <w:r>
              <w:t xml:space="preserve">Launch "Moroccan Heritage Suit" package; Achieve 50% client retention target</w:t>
            </w:r>
          </w:p>
        </w:tc>
      </w:tr>
    </w:tbl>
    <w:bookmarkEnd w:id="30"/>
    <w:bookmarkStart w:id="31" w:name="measurement-evaluation"/>
    <w:p>
      <w:pPr>
        <w:pStyle w:val="Heading2"/>
      </w:pPr>
      <w:r>
        <w:t xml:space="preserve">Measurement &amp; Evaluation</w:t>
      </w:r>
    </w:p>
    <w:p>
      <w:pPr>
        <w:pStyle w:val="FirstParagraph"/>
      </w:pPr>
      <w:r>
        <w:t xml:space="preserve">We'll track success through metrics uniquely relevant to our tailor business in Morocco Casablanca:</w:t>
      </w:r>
    </w:p>
    <w:p>
      <w:pPr>
        <w:numPr>
          <w:ilvl w:val="0"/>
          <w:numId w:val="1004"/>
        </w:numPr>
        <w:pStyle w:val="Compact"/>
      </w:pPr>
      <w:r>
        <w:rPr>
          <w:bCs/>
          <w:b/>
        </w:rPr>
        <w:t xml:space="preserve">Cultural Engagement Score:</w:t>
      </w:r>
      <w:r>
        <w:t xml:space="preserve"> </w:t>
      </w:r>
      <w:r>
        <w:t xml:space="preserve">Measured by social shares of heritage content and workshop attendance (Target: 65% increase MoM)</w:t>
      </w:r>
    </w:p>
    <w:p>
      <w:pPr>
        <w:numPr>
          <w:ilvl w:val="0"/>
          <w:numId w:val="1004"/>
        </w:numPr>
        <w:pStyle w:val="Compact"/>
      </w:pPr>
      <w:r>
        <w:rPr>
          <w:bCs/>
          <w:b/>
        </w:rPr>
        <w:t xml:space="preserve">Hotel Partnership ROI:</w:t>
      </w:r>
      <w:r>
        <w:t xml:space="preserve"> </w:t>
      </w:r>
      <w:r>
        <w:t xml:space="preserve">Tracking guest referral rates from partner hotels (Target: 20% of hotel guests becoming tailor clients)</w:t>
      </w:r>
    </w:p>
    <w:p>
      <w:pPr>
        <w:numPr>
          <w:ilvl w:val="0"/>
          <w:numId w:val="1004"/>
        </w:numPr>
        <w:pStyle w:val="Compact"/>
      </w:pPr>
      <w:r>
        <w:rPr>
          <w:bCs/>
          <w:b/>
        </w:rPr>
        <w:t xml:space="preserve">Cross-Sell Rate:</w:t>
      </w:r>
      <w:r>
        <w:t xml:space="preserve"> </w:t>
      </w:r>
      <w:r>
        <w:t xml:space="preserve">Percentage of local clients purchasing cultural accessories (e.g., hand-embroidered pocket squares) (Target: 35%)</w:t>
      </w:r>
    </w:p>
    <w:p>
      <w:pPr>
        <w:pStyle w:val="FirstParagraph"/>
      </w:pPr>
      <w:r>
        <w:t xml:space="preserve">All data will be analyzed through Morocco Casablanca's specific market lens using localized CRM systems that track both transactional and experiential metrics – ensuring our Marketing Plan remains agile to Casablanca's evolving cultural commerce landscape.</w:t>
      </w:r>
    </w:p>
    <w:bookmarkEnd w:id="31"/>
    <w:bookmarkStart w:id="32" w:name="conclusion"/>
    <w:p>
      <w:pPr>
        <w:pStyle w:val="Heading2"/>
      </w:pPr>
      <w:r>
        <w:t xml:space="preserve">Conclusion</w:t>
      </w:r>
    </w:p>
    <w:p>
      <w:pPr>
        <w:pStyle w:val="FirstParagraph"/>
      </w:pPr>
      <w:r>
        <w:t xml:space="preserve">This Marketing Plan transforms a conventional tailor business into a cultural ambassador for Morocco Casablanca. By anchoring every strategy in authentic local context – from Atlas Mountain embroidery partnerships to WhatsApp concierge services – we position our tailor brand as indispensable to both Casablanca's economic fabric and global tourists' Morocco experiences. The plan delivers measurable growth through culturally intelligent marketing that respects Morocco's heritage while embracing modern commerce, making this tailor business not just a service provider, but a celebrated pillar of Casablanca's luxury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Morocco Casablanca</dc:title>
  <dc:creator/>
  <dc:language>en</dc:language>
  <cp:keywords/>
  <dcterms:created xsi:type="dcterms:W3CDTF">2026-07-21T03:00:14Z</dcterms:created>
  <dcterms:modified xsi:type="dcterms:W3CDTF">2026-07-21T03:00:14Z</dcterms:modified>
</cp:coreProperties>
</file>

<file path=docProps/custom.xml><?xml version="1.0" encoding="utf-8"?>
<Properties xmlns="http://schemas.openxmlformats.org/officeDocument/2006/custom-properties" xmlns:vt="http://schemas.openxmlformats.org/officeDocument/2006/docPropsVTypes"/>
</file>