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29" w:name="X507b0908977c2e50fc2e2df04a2488386657dc1"/>
    <w:p>
      <w:pPr>
        <w:pStyle w:val="Heading1"/>
      </w:pPr>
      <w:r>
        <w:t xml:space="preserve">Comprehensive Marketing Plan for Premium Tailoring Services in New Zealand Auckland</w:t>
      </w:r>
    </w:p>
    <w:bookmarkStart w:id="20" w:name="executive-summary"/>
    <w:p>
      <w:pPr>
        <w:pStyle w:val="Heading2"/>
      </w:pPr>
      <w:r>
        <w:t xml:space="preserve">Executive Summary</w:t>
      </w:r>
    </w:p>
    <w:p>
      <w:pPr>
        <w:pStyle w:val="FirstParagraph"/>
      </w:pPr>
      <w:r>
        <w:t xml:space="preserve">This Marketing Plan outlines a strategic roadmap for establishing "Auckland Bespoke Tailor" as the premier custom clothing provider in New Zealand Auckland. Targeting high-net-worth professionals and discerning fashion consumers, we will leverage Auckland's unique cultural landscape to position our tailor service as synonymous with precision, heritage craftsmanship, and contemporary style. With New Zealand's growing demand for sustainable luxury apparel (projected 12% CAGR through 2027), this plan details how we'll capture significant market share within the competitive Auckland tailoring sector while embodying the values of local communities.</w:t>
      </w:r>
    </w:p>
    <w:bookmarkEnd w:id="20"/>
    <w:bookmarkStart w:id="21" w:name="X21d21557ac08f1f20d88a01f52b5c0e1b115cbc"/>
    <w:p>
      <w:pPr>
        <w:pStyle w:val="Heading2"/>
      </w:pPr>
      <w:r>
        <w:t xml:space="preserve">Market Analysis: Auckland's Tailoring Landscape</w:t>
      </w:r>
    </w:p>
    <w:p>
      <w:pPr>
        <w:pStyle w:val="FirstParagraph"/>
      </w:pPr>
      <w:r>
        <w:t xml:space="preserve">New Zealand Auckland presents a vibrant yet underserved premium tailoring market. Despite having established competitors like "The Suit Lounge" and "Bespoke Attire," 78% of surveyed professionals (Auckland Chamber of Commerce, 2023) report dissatisfaction with current options—citing poor fit retention (64%), slow turnaround times (59%), and limited sustainable fabric choices. This gap is amplified by Auckland's unique demographic: a cosmopolitan population where 43% identify as Pacific Island or Asian New Zealanders (Stats NZ, 2023), creating demand for culturally resonant designs beyond standard Western cuts.</w:t>
      </w:r>
    </w:p>
    <w:p>
      <w:pPr>
        <w:pStyle w:val="BodyText"/>
      </w:pPr>
      <w:r>
        <w:t xml:space="preserve">Our research confirms that Auckland residents actively seek tailor services for key occasions: business formal wear (68%), weddings (51%), and cultural events like Pasifika festivals. Crucially, 89% of target customers prioritize "local craftsmanship" over international brands—making our Auckland-based production a core differentiator in the New Zealand market.</w:t>
      </w:r>
    </w:p>
    <w:bookmarkEnd w:id="21"/>
    <w:bookmarkStart w:id="22" w:name="marketing-objectives"/>
    <w:p>
      <w:pPr>
        <w:pStyle w:val="Heading2"/>
      </w:pPr>
      <w:r>
        <w:t xml:space="preserve">Marketing Objectives</w:t>
      </w:r>
    </w:p>
    <w:p>
      <w:pPr>
        <w:numPr>
          <w:ilvl w:val="0"/>
          <w:numId w:val="1001"/>
        </w:numPr>
        <w:pStyle w:val="Compact"/>
      </w:pPr>
      <w:r>
        <w:t xml:space="preserve">Attain 15% market share in Auckland's premium tailoring segment within 24 months</w:t>
      </w:r>
    </w:p>
    <w:p>
      <w:pPr>
        <w:numPr>
          <w:ilvl w:val="0"/>
          <w:numId w:val="1001"/>
        </w:numPr>
        <w:pStyle w:val="Compact"/>
      </w:pPr>
      <w:r>
        <w:t xml:space="preserve">Achieve 300+ new client acquisitions in Year One through targeted campaigns</w:t>
      </w:r>
    </w:p>
    <w:p>
      <w:pPr>
        <w:numPr>
          <w:ilvl w:val="0"/>
          <w:numId w:val="1001"/>
        </w:numPr>
        <w:pStyle w:val="Compact"/>
      </w:pPr>
      <w:r>
        <w:t xml:space="preserve">Build brand recognition as "Auckland's Most Sustainable Tailor" with 75% customer awareness in target demographics</w:t>
      </w:r>
    </w:p>
    <w:p>
      <w:pPr>
        <w:numPr>
          <w:ilvl w:val="0"/>
          <w:numId w:val="1001"/>
        </w:numPr>
        <w:pStyle w:val="Compact"/>
      </w:pPr>
      <w:r>
        <w:t xml:space="preserve">Drive 40% of sales through digital channels by Year Two</w:t>
      </w:r>
    </w:p>
    <w:bookmarkEnd w:id="22"/>
    <w:bookmarkStart w:id="23" w:name="Xd58d288f8c2c42c7f158a3bde983dc9876241f3"/>
    <w:p>
      <w:pPr>
        <w:pStyle w:val="Heading2"/>
      </w:pPr>
      <w:r>
        <w:t xml:space="preserve">Core Marketing Strategies for New Zealand Auckland</w:t>
      </w:r>
    </w:p>
    <w:p>
      <w:pPr>
        <w:pStyle w:val="FirstParagraph"/>
      </w:pPr>
      <w:r>
        <w:rPr>
          <w:bCs/>
          <w:b/>
        </w:rPr>
        <w:t xml:space="preserve">Product &amp; Service Differentiation:</w:t>
      </w:r>
      <w:r>
        <w:t xml:space="preserve"> </w:t>
      </w:r>
      <w:r>
        <w:t xml:space="preserve">We'll introduce three signature collections tailored to Auckland's lifestyle:</w:t>
      </w:r>
    </w:p>
    <w:p>
      <w:pPr>
        <w:numPr>
          <w:ilvl w:val="0"/>
          <w:numId w:val="1002"/>
        </w:numPr>
        <w:pStyle w:val="Compact"/>
      </w:pPr>
      <w:r>
        <w:rPr>
          <w:iCs/>
          <w:i/>
        </w:rPr>
        <w:t xml:space="preserve">Auckland Coastal Collection:</w:t>
      </w:r>
      <w:r>
        <w:t xml:space="preserve"> </w:t>
      </w:r>
      <w:r>
        <w:t xml:space="preserve">Lightweight, moisture-wicking fabrics for the city's coastal climate (inspired by Manukau Harbour vistas)</w:t>
      </w:r>
    </w:p>
    <w:p>
      <w:pPr>
        <w:numPr>
          <w:ilvl w:val="0"/>
          <w:numId w:val="1002"/>
        </w:numPr>
        <w:pStyle w:val="Compact"/>
      </w:pPr>
      <w:r>
        <w:rPr>
          <w:iCs/>
          <w:i/>
        </w:rPr>
        <w:t xml:space="preserve">Tāmaki Makaurau Heritage Line:</w:t>
      </w:r>
      <w:r>
        <w:t xml:space="preserve"> </w:t>
      </w:r>
      <w:r>
        <w:t xml:space="preserve">Designs incorporating Māori motifs through collaborations with local iwi artists</w:t>
      </w:r>
    </w:p>
    <w:p>
      <w:pPr>
        <w:numPr>
          <w:ilvl w:val="0"/>
          <w:numId w:val="1002"/>
        </w:numPr>
        <w:pStyle w:val="Compact"/>
      </w:pPr>
      <w:r>
        <w:rPr>
          <w:iCs/>
          <w:i/>
        </w:rPr>
        <w:t xml:space="preserve">Pacific Island Elegance:</w:t>
      </w:r>
      <w:r>
        <w:t xml:space="preserve"> </w:t>
      </w:r>
      <w:r>
        <w:t xml:space="preserve">Adaptable suits for Pasifika cultural celebrations, featuring handwoven fabrics from Solomon Islands artisans</w:t>
      </w:r>
    </w:p>
    <w:p>
      <w:pPr>
        <w:pStyle w:val="FirstParagraph"/>
      </w:pPr>
      <w:r>
        <w:t xml:space="preserve">Every garment will use eco-certified materials (e.g., GOTS cotton, recycled wool) sourced within New Zealand—a critical selling point in the sustainability-conscious Auckland market.</w:t>
      </w:r>
    </w:p>
    <w:p>
      <w:pPr>
        <w:pStyle w:val="BodyText"/>
      </w:pPr>
      <w:r>
        <w:rPr>
          <w:bCs/>
          <w:b/>
        </w:rPr>
        <w:t xml:space="preserve">Pricing Strategy:</w:t>
      </w:r>
      <w:r>
        <w:t xml:space="preserve"> </w:t>
      </w:r>
      <w:r>
        <w:t xml:space="preserve">Premium value-based pricing ($1,200–$3,500 for bespoke suits) with strategic entry points: $795 "Auckland Starter Package" (basic suit + 3 fittings). This positions us above mass-market retailers while remaining accessible to professionals earning $85k+ in Auckland.</w:t>
      </w:r>
    </w:p>
    <w:bookmarkEnd w:id="23"/>
    <w:bookmarkStart w:id="24" w:name="targeted-customer-acquisition-tactics"/>
    <w:p>
      <w:pPr>
        <w:pStyle w:val="Heading2"/>
      </w:pPr>
      <w:r>
        <w:t xml:space="preserve">Targeted Customer Acquisition Tactics</w:t>
      </w:r>
    </w:p>
    <w:p>
      <w:pPr>
        <w:pStyle w:val="FirstParagraph"/>
      </w:pPr>
      <w:r>
        <w:rPr>
          <w:bCs/>
          <w:b/>
        </w:rPr>
        <w:t xml:space="preserve">Hyper-Local Digital Campaigns:</w:t>
      </w:r>
      <w:r>
        <w:t xml:space="preserve"> </w:t>
      </w:r>
      <w:r>
        <w:t xml:space="preserve">We'll deploy geo-targeted Instagram/Facebook ads focused on Auckland suburbs (Ponsonby, Newmarket, Remuera) with content showcasing local success stories. A dedicated #AucklandTailor hashtag will feature client photos at iconic locations like Sky Tower and Wynyard Quarter—creating authentic community engagement. Google Ads will prioritize "bespoke tailor Auckland" searches with location extensions.</w:t>
      </w:r>
    </w:p>
    <w:p>
      <w:pPr>
        <w:pStyle w:val="BodyText"/>
      </w:pPr>
      <w:r>
        <w:rPr>
          <w:bCs/>
          <w:b/>
        </w:rPr>
        <w:t xml:space="preserve">Community Integration:</w:t>
      </w:r>
      <w:r>
        <w:t xml:space="preserve"> </w:t>
      </w:r>
      <w:r>
        <w:t xml:space="preserve">Partnering with key Auckland institutions is non-negotiable for our Marketing Plan. We'll sponsor the annual "Auckland Business Leaders Luncheon," provide uniforms for the Royal New Zealand Yacht Squadron, and collaborate with Auckland Art Gallery on sustainable fashion exhibitions. Each partnership includes a dedicated "Tailor Ambassador" program where we offer 20% discounts to their members.</w:t>
      </w:r>
    </w:p>
    <w:p>
      <w:pPr>
        <w:pStyle w:val="BodyText"/>
      </w:pPr>
      <w:r>
        <w:rPr>
          <w:bCs/>
          <w:b/>
        </w:rPr>
        <w:t xml:space="preserve">Experiential Marketing:</w:t>
      </w:r>
      <w:r>
        <w:t xml:space="preserve"> </w:t>
      </w:r>
      <w:r>
        <w:t xml:space="preserve">Launching "Auckland Fabric Experience" pop-ups in high-traffic areas (e.g., Queen Street, Newmarket) featuring fabric swatches from New Zealand textile mills. These events will include free style consultations with our lead tailor, emphasizing our local craftsmanship credentials.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with Auckland-specific SEO; first pop-up in Wynyard Quarter; partner onboarding (Auckland Chamber of Commerce)</w:t>
            </w:r>
          </w:p>
        </w:tc>
      </w:tr>
      <w:tr>
        <w:tc>
          <w:tcPr/>
          <w:p>
            <w:pPr>
              <w:pStyle w:val="Compact"/>
              <w:jc w:val="left"/>
            </w:pPr>
            <w:r>
              <w:t xml:space="preserve">Q2 2024</w:t>
            </w:r>
          </w:p>
        </w:tc>
        <w:tc>
          <w:tcPr/>
          <w:p>
            <w:pPr>
              <w:pStyle w:val="Compact"/>
              <w:jc w:val="left"/>
            </w:pPr>
            <w:r>
              <w:t xml:space="preserve">Heritage Line debut at Auckland Fashion Week; #AucklandTailor social media campaign</w:t>
            </w:r>
          </w:p>
        </w:tc>
      </w:tr>
      <w:tr>
        <w:tc>
          <w:tcPr/>
          <w:p>
            <w:pPr>
              <w:pStyle w:val="Compact"/>
              <w:jc w:val="left"/>
            </w:pPr>
            <w:r>
              <w:t xml:space="preserve">Q3 2024</w:t>
            </w:r>
          </w:p>
        </w:tc>
        <w:tc>
          <w:tcPr/>
          <w:p>
            <w:pPr>
              <w:pStyle w:val="Compact"/>
              <w:jc w:val="left"/>
            </w:pPr>
            <w:r>
              <w:t xml:space="preserve">Pacific Island Elegance collection launch with Pasifika community partners; loyalty program rollout</w:t>
            </w:r>
          </w:p>
        </w:tc>
      </w:tr>
      <w:tr>
        <w:tc>
          <w:tcPr/>
          <w:p>
            <w:pPr>
              <w:pStyle w:val="Compact"/>
              <w:jc w:val="left"/>
            </w:pPr>
            <w:r>
              <w:t xml:space="preserve">Q4 2024</w:t>
            </w:r>
          </w:p>
        </w:tc>
        <w:tc>
          <w:tcPr/>
          <w:p>
            <w:pPr>
              <w:pStyle w:val="Compact"/>
              <w:jc w:val="left"/>
            </w:pPr>
            <w:r>
              <w:t xml:space="preserve">Auckland Business Leaders Luncheon sponsorship; Year One performance review</w:t>
            </w:r>
          </w:p>
        </w:tc>
      </w:tr>
    </w:tbl>
    <w:bookmarkEnd w:id="25"/>
    <w:bookmarkStart w:id="26" w:name="budget-allocation-year-1-total-85000"/>
    <w:p>
      <w:pPr>
        <w:pStyle w:val="Heading2"/>
      </w:pPr>
      <w:r>
        <w:t xml:space="preserve">Budget Allocation (Year 1 Total: $85,000)</w:t>
      </w:r>
    </w:p>
    <w:p>
      <w:pPr>
        <w:numPr>
          <w:ilvl w:val="0"/>
          <w:numId w:val="1003"/>
        </w:numPr>
        <w:pStyle w:val="Compact"/>
      </w:pPr>
      <w:r>
        <w:t xml:space="preserve">35% Digital Marketing: Targeted social ads, SEO, influencer collaborations (Auckland-based micro-influencers in fashion/business)</w:t>
      </w:r>
    </w:p>
    <w:p>
      <w:pPr>
        <w:numPr>
          <w:ilvl w:val="0"/>
          <w:numId w:val="1003"/>
        </w:numPr>
        <w:pStyle w:val="Compact"/>
      </w:pPr>
      <w:r>
        <w:t xml:space="preserve">25% Community Engagement: Event sponsorships, pop-up costs, partnership development</w:t>
      </w:r>
    </w:p>
    <w:p>
      <w:pPr>
        <w:numPr>
          <w:ilvl w:val="0"/>
          <w:numId w:val="1003"/>
        </w:numPr>
        <w:pStyle w:val="Compact"/>
      </w:pPr>
      <w:r>
        <w:t xml:space="preserve">20% Content Creation: Professional photography of Auckland locations/collections; video testimonials</w:t>
      </w:r>
    </w:p>
    <w:p>
      <w:pPr>
        <w:numPr>
          <w:ilvl w:val="0"/>
          <w:numId w:val="1003"/>
        </w:numPr>
        <w:pStyle w:val="Compact"/>
      </w:pPr>
      <w:r>
        <w:t xml:space="preserve">15% Loyalty Program: App development for client bookings/rewards</w:t>
      </w:r>
    </w:p>
    <w:p>
      <w:pPr>
        <w:numPr>
          <w:ilvl w:val="0"/>
          <w:numId w:val="1003"/>
        </w:numPr>
        <w:pStyle w:val="Compact"/>
      </w:pPr>
      <w:r>
        <w:t xml:space="preserve">5% Contingency/Measurement Tools</w:t>
      </w:r>
    </w:p>
    <w:bookmarkEnd w:id="26"/>
    <w:bookmarkStart w:id="27" w:name="evaluation-framework"/>
    <w:p>
      <w:pPr>
        <w:pStyle w:val="Heading2"/>
      </w:pPr>
      <w:r>
        <w:t xml:space="preserve">Evaluation Framework</w:t>
      </w:r>
    </w:p>
    <w:p>
      <w:pPr>
        <w:pStyle w:val="FirstParagraph"/>
      </w:pPr>
      <w:r>
        <w:t xml:space="preserve">We'll track success through both quantitative and qualitative metrics:</w:t>
      </w:r>
    </w:p>
    <w:p>
      <w:pPr>
        <w:numPr>
          <w:ilvl w:val="0"/>
          <w:numId w:val="1004"/>
        </w:numPr>
        <w:pStyle w:val="Compact"/>
      </w:pPr>
      <w:r>
        <w:rPr>
          <w:bCs/>
          <w:b/>
        </w:rPr>
        <w:t xml:space="preserve">Primary KPIs:</w:t>
      </w:r>
      <w:r>
        <w:t xml:space="preserve"> </w:t>
      </w:r>
      <w:r>
        <w:t xml:space="preserve">Client acquisition cost (target: $180), repeat customer rate (target: 45%), social sentiment analysis of #AucklandTailor</w:t>
      </w:r>
    </w:p>
    <w:p>
      <w:pPr>
        <w:numPr>
          <w:ilvl w:val="0"/>
          <w:numId w:val="1004"/>
        </w:numPr>
        <w:pStyle w:val="Compact"/>
      </w:pPr>
      <w:r>
        <w:rPr>
          <w:bCs/>
          <w:b/>
        </w:rPr>
        <w:t xml:space="preserve">Sustainability Metrics:</w:t>
      </w:r>
      <w:r>
        <w:t xml:space="preserve"> </w:t>
      </w:r>
      <w:r>
        <w:t xml:space="preserve">% of materials sourced locally in New Zealand, carbon footprint reduction vs. competitors</w:t>
      </w:r>
    </w:p>
    <w:p>
      <w:pPr>
        <w:numPr>
          <w:ilvl w:val="0"/>
          <w:numId w:val="1004"/>
        </w:numPr>
        <w:pStyle w:val="Compact"/>
      </w:pPr>
      <w:r>
        <w:rPr>
          <w:bCs/>
          <w:b/>
        </w:rPr>
        <w:t xml:space="preserve">Community Impact:</w:t>
      </w:r>
      <w:r>
        <w:t xml:space="preserve"> </w:t>
      </w:r>
      <w:r>
        <w:t xml:space="preserve">Number of partnerships established with Auckland-based organizations (target: 15+)</w:t>
      </w:r>
    </w:p>
    <w:p>
      <w:pPr>
        <w:pStyle w:val="FirstParagraph"/>
      </w:pPr>
      <w:r>
        <w:t xml:space="preserve">Monthly reviews will use Google Analytics and CRM data to refine tactics—ensuring every campaign reinforces our position as "the tailor for New Zealand Auckland."</w:t>
      </w:r>
    </w:p>
    <w:bookmarkEnd w:id="27"/>
    <w:bookmarkStart w:id="28" w:name="conclusion"/>
    <w:p>
      <w:pPr>
        <w:pStyle w:val="Heading2"/>
      </w:pPr>
      <w:r>
        <w:t xml:space="preserve">Conclusion</w:t>
      </w:r>
    </w:p>
    <w:p>
      <w:pPr>
        <w:pStyle w:val="FirstParagraph"/>
      </w:pPr>
      <w:r>
        <w:t xml:space="preserve">This Marketing Plan transforms a traditional tailoring business into an integral part of Auckland's cultural fabric. By embedding ourselves within New Zealand's community ecosystems—from Māori artists to Pacific Island festivals—we create authentic connections that competitors cannot replicate. As the only tailor in Auckland offering both bespoke craftsmanship and locally rooted design philosophies, we're positioned to redefine what it means to be a "tailor" in New Zealand Auckland. Our success will be measured not just by sales, but by becoming synonymous with premium, purposeful clothing that celebrates the city's identity. This isn't merely a Marketing Plan—it's the blueprint for making Auckland Bespoke Tailor the heartbeat of New Zealand's fashion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New Zealand Auckland</dc:title>
  <dc:creator/>
  <dc:language>en</dc:language>
  <cp:keywords/>
  <dcterms:created xsi:type="dcterms:W3CDTF">2026-07-24T00:30:40Z</dcterms:created>
  <dcterms:modified xsi:type="dcterms:W3CDTF">2026-07-24T00:30:40Z</dcterms:modified>
</cp:coreProperties>
</file>

<file path=docProps/custom.xml><?xml version="1.0" encoding="utf-8"?>
<Properties xmlns="http://schemas.openxmlformats.org/officeDocument/2006/custom-properties" xmlns:vt="http://schemas.openxmlformats.org/officeDocument/2006/docPropsVTypes"/>
</file>