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Elevating</w:t>
      </w:r>
      <w:r>
        <w:t xml:space="preserve"> </w:t>
      </w:r>
      <w:r>
        <w:t xml:space="preserve">Style</w:t>
      </w:r>
      <w:r>
        <w:t xml:space="preserve"> </w:t>
      </w:r>
      <w:r>
        <w:t xml:space="preserve">in</w:t>
      </w:r>
      <w:r>
        <w:t xml:space="preserve"> </w:t>
      </w:r>
      <w:r>
        <w:t xml:space="preserve">Spain</w:t>
      </w:r>
      <w:r>
        <w:t xml:space="preserve"> </w:t>
      </w:r>
      <w:r>
        <w:t xml:space="preserve">Madrid</w:t>
      </w:r>
    </w:p>
    <w:bookmarkStart w:id="30" w:name="X076e5c1d2f3ade99c3522fa396a64cd1989c098"/>
    <w:p>
      <w:pPr>
        <w:pStyle w:val="Heading1"/>
      </w:pPr>
      <w:r>
        <w:t xml:space="preserve">Marketing Plan for Tailor: Precision Styling in the Heart of Spain Madrid</w:t>
      </w:r>
    </w:p>
    <w:p>
      <w:pPr>
        <w:pStyle w:val="FirstParagraph"/>
      </w:pPr>
      <w:r>
        <w:t xml:space="preserve">This comprehensive Marketing Plan outlines a strategic roadmap to establish and grow</w:t>
      </w:r>
      <w:r>
        <w:t xml:space="preserve"> </w:t>
      </w:r>
      <w:r>
        <w:rPr>
          <w:bCs/>
          <w:b/>
        </w:rPr>
        <w:t xml:space="preserve">Tailor</w:t>
      </w:r>
      <w:r>
        <w:t xml:space="preserve"> </w:t>
      </w:r>
      <w:r>
        <w:t xml:space="preserve">as Madrid's premier bespoke and ready-to-wear tailoring destination. Designed exclusively for the vibrant, fashion-conscious market of Spain Madrid, this plan integrates cultural nuances, local consumer behavior, and digital innovation to position</w:t>
      </w:r>
      <w:r>
        <w:t xml:space="preserve"> </w:t>
      </w:r>
      <w:r>
        <w:rPr>
          <w:bCs/>
          <w:b/>
        </w:rPr>
        <w:t xml:space="preserve">Tailor</w:t>
      </w:r>
      <w:r>
        <w:t xml:space="preserve"> </w:t>
      </w:r>
      <w:r>
        <w:t xml:space="preserve">as the definitive choice for discerning clients across the city. With Spain Madrid's rich sartorial heritage and evolving luxury demands, this initiative leverages hyper-local relevance to drive sustainable growth.</w:t>
      </w:r>
    </w:p>
    <w:bookmarkStart w:id="20" w:name="X509b3abc471e4d357adfe67e18fd637bc432b0f"/>
    <w:p>
      <w:pPr>
        <w:pStyle w:val="Heading2"/>
      </w:pPr>
      <w:r>
        <w:t xml:space="preserve">Market Analysis: Tailoring to Spain Madrid's Unique Landscape</w:t>
      </w:r>
    </w:p>
    <w:p>
      <w:pPr>
        <w:pStyle w:val="FirstParagraph"/>
      </w:pPr>
      <w:r>
        <w:t xml:space="preserve">Spain Madrid presents a dynamic market where traditional tailoring meets contemporary fashion sensibilities. The city boasts a high concentration of corporate professionals, cultural influencers, and affluent residents who value craftsmanship over fast fashion. According to recent industry reports, Madrid’s luxury apparel sector grew by 8% in 2023, with bespoke services experiencing double-digit demand spikes. However, many existing tailors lack digital integration or fail to cater to Spain Madrid’s specific aesthetic preferences—blending Spanish elegance with modern European trends. This gap positions</w:t>
      </w:r>
      <w:r>
        <w:t xml:space="preserve"> </w:t>
      </w:r>
      <w:r>
        <w:rPr>
          <w:bCs/>
          <w:b/>
        </w:rPr>
        <w:t xml:space="preserve">Tailor</w:t>
      </w:r>
      <w:r>
        <w:t xml:space="preserve"> </w:t>
      </w:r>
      <w:r>
        <w:t xml:space="preserve">for leadership by prioritizing authenticity and local cultural resonance.</w:t>
      </w:r>
    </w:p>
    <w:bookmarkEnd w:id="20"/>
    <w:bookmarkStart w:id="21" w:name="X5045f0afd5a81f2c1be2b7160ce17b63df4e022"/>
    <w:p>
      <w:pPr>
        <w:pStyle w:val="Heading2"/>
      </w:pPr>
      <w:r>
        <w:t xml:space="preserve">Target Audience: Madrid’s Style-Conscious Elite</w:t>
      </w:r>
    </w:p>
    <w:p>
      <w:pPr>
        <w:pStyle w:val="FirstParagraph"/>
      </w:pPr>
      <w:r>
        <w:rPr>
          <w:bCs/>
          <w:b/>
        </w:rPr>
        <w:t xml:space="preserve">Tailor</w:t>
      </w:r>
      <w:r>
        <w:t xml:space="preserve">'s primary audience comprises professionals aged 30–55 in Spain Madrid, including corporate executives, diplomats, wedding planners, and luxury event organizers. These individuals prioritize time efficiency (e.g., same-day alterations), cultural relevance (Spanish-inspired designs), and premium quality. Secondary segments include expatriates seeking seamless integration into Madrid’s social fabric and young entrepreneurs building personal brands through distinctive wardrobes. By focusing on Spain Madrid’s distinct identity—where occasions like</w:t>
      </w:r>
      <w:r>
        <w:t xml:space="preserve"> </w:t>
      </w:r>
      <w:r>
        <w:rPr>
          <w:iCs/>
          <w:i/>
        </w:rPr>
        <w:t xml:space="preserve">fiestas</w:t>
      </w:r>
      <w:r>
        <w:t xml:space="preserve"> </w:t>
      </w:r>
      <w:r>
        <w:t xml:space="preserve">or business lunches demand impeccable attire—</w:t>
      </w:r>
      <w:r>
        <w:rPr>
          <w:bCs/>
          <w:b/>
        </w:rPr>
        <w:t xml:space="preserve">Tailor</w:t>
      </w:r>
      <w:r>
        <w:t xml:space="preserve"> </w:t>
      </w:r>
      <w:r>
        <w:t xml:space="preserve">will differentiate itself from generic global tailors.</w:t>
      </w:r>
    </w:p>
    <w:bookmarkEnd w:id="21"/>
    <w:bookmarkStart w:id="22" w:name="Xde92acd907228eb2a84795ed6cba4bd63a23f0f"/>
    <w:p>
      <w:pPr>
        <w:pStyle w:val="Heading2"/>
      </w:pPr>
      <w:r>
        <w:t xml:space="preserve">Marketing Objectives for Spain Madrid Growth</w:t>
      </w:r>
    </w:p>
    <w:p>
      <w:pPr>
        <w:pStyle w:val="FirstParagraph"/>
      </w:pPr>
      <w:r>
        <w:t xml:space="preserve">This Marketing Plan establishes the following SMART goals for 2024–2025:</w:t>
      </w:r>
    </w:p>
    <w:p>
      <w:pPr>
        <w:numPr>
          <w:ilvl w:val="0"/>
          <w:numId w:val="1001"/>
        </w:numPr>
        <w:pStyle w:val="Compact"/>
      </w:pPr>
      <w:r>
        <w:rPr>
          <w:bCs/>
          <w:b/>
        </w:rPr>
        <w:t xml:space="preserve">Brand Awareness:</w:t>
      </w:r>
      <w:r>
        <w:t xml:space="preserve"> </w:t>
      </w:r>
      <w:r>
        <w:t xml:space="preserve">Achieve 75% recognition among Madrid’s corporate sector within 18 months.</w:t>
      </w:r>
    </w:p>
    <w:p>
      <w:pPr>
        <w:numPr>
          <w:ilvl w:val="0"/>
          <w:numId w:val="1001"/>
        </w:numPr>
        <w:pStyle w:val="Compact"/>
      </w:pPr>
      <w:r>
        <w:rPr>
          <w:bCs/>
          <w:b/>
        </w:rPr>
        <w:t xml:space="preserve">Customer Acquisition:</w:t>
      </w:r>
      <w:r>
        <w:t xml:space="preserve"> </w:t>
      </w:r>
      <w:r>
        <w:t xml:space="preserve">Acquire 350 new clients in Spain Madrid through targeted digital and community engagement.</w:t>
      </w:r>
    </w:p>
    <w:p>
      <w:pPr>
        <w:numPr>
          <w:ilvl w:val="0"/>
          <w:numId w:val="1001"/>
        </w:numPr>
        <w:pStyle w:val="Compact"/>
      </w:pPr>
      <w:r>
        <w:rPr>
          <w:bCs/>
          <w:b/>
        </w:rPr>
        <w:t xml:space="preserve">Revenue Growth:</w:t>
      </w:r>
      <w:r>
        <w:t xml:space="preserve"> </w:t>
      </w:r>
      <w:r>
        <w:t xml:space="preserve">Increase recurring revenue by 40% via loyalty programs tailored to Madrid’s seasonal events (e.g., Fashion Week, summer weddings).</w:t>
      </w:r>
    </w:p>
    <w:p>
      <w:pPr>
        <w:numPr>
          <w:ilvl w:val="0"/>
          <w:numId w:val="1001"/>
        </w:numPr>
        <w:pStyle w:val="Compact"/>
      </w:pPr>
      <w:r>
        <w:rPr>
          <w:bCs/>
          <w:b/>
        </w:rPr>
        <w:t xml:space="preserve">Community Integration:</w:t>
      </w:r>
      <w:r>
        <w:t xml:space="preserve"> </w:t>
      </w:r>
      <w:r>
        <w:t xml:space="preserve">Partner with 15 local Madrid businesses (hotels, event venues) to co-create cultural experiences.</w:t>
      </w:r>
    </w:p>
    <w:bookmarkEnd w:id="22"/>
    <w:bookmarkStart w:id="27" w:name="Xb197603485cbbb2eab8f2ccb1e1b6adf3c10133"/>
    <w:p>
      <w:pPr>
        <w:pStyle w:val="Heading2"/>
      </w:pPr>
      <w:r>
        <w:t xml:space="preserve">Strategic Pillars: Localized Tactics for Tailor in Spain Madrid</w:t>
      </w:r>
    </w:p>
    <w:p>
      <w:pPr>
        <w:pStyle w:val="FirstParagraph"/>
      </w:pPr>
      <w:r>
        <w:rPr>
          <w:bCs/>
          <w:b/>
        </w:rPr>
        <w:t xml:space="preserve">Tailor</w:t>
      </w:r>
      <w:r>
        <w:t xml:space="preserve">'s strategy revolves around four pillars, all anchored in Spain Madrid’s context:</w:t>
      </w:r>
    </w:p>
    <w:bookmarkStart w:id="23" w:name="hyper-local-digital-experience"/>
    <w:p>
      <w:pPr>
        <w:pStyle w:val="Heading3"/>
      </w:pPr>
      <w:r>
        <w:t xml:space="preserve">1. Hyper-Local Digital Experience</w:t>
      </w:r>
    </w:p>
    <w:p>
      <w:pPr>
        <w:pStyle w:val="FirstParagraph"/>
      </w:pPr>
      <w:r>
        <w:t xml:space="preserve">Develop a Madrid-focused digital ecosystem: SEO optimization for terms like “bespoke tailor Madrid,” “wedding suit Spain,” and “corporate tailoring Salamanca.” Leverage Instagram Reels showcasing real Madrid clients (e.g., at Plaza Mayor, Retiro Park) to highlight cultural integration. Partner with local influencers like</w:t>
      </w:r>
      <w:r>
        <w:t xml:space="preserve"> </w:t>
      </w:r>
      <w:r>
        <w:rPr>
          <w:iCs/>
          <w:i/>
        </w:rPr>
        <w:t xml:space="preserve">@MadridStyleGuide</w:t>
      </w:r>
      <w:r>
        <w:t xml:space="preserve"> </w:t>
      </w:r>
      <w:r>
        <w:t xml:space="preserve">for authentic content. Crucially, all digital assets will feature Spanish language support alongside English, respecting Madrid’s linguistic identity while attracting international clients.</w:t>
      </w:r>
    </w:p>
    <w:bookmarkEnd w:id="23"/>
    <w:bookmarkStart w:id="24" w:name="X4ddc84ff109c80cf4891ac722a1cc1472cf545d"/>
    <w:p>
      <w:pPr>
        <w:pStyle w:val="Heading3"/>
      </w:pPr>
      <w:r>
        <w:t xml:space="preserve">2. Experiential Pop-Ups in Spain Madrid Hotspots</w:t>
      </w:r>
    </w:p>
    <w:p>
      <w:pPr>
        <w:pStyle w:val="FirstParagraph"/>
      </w:pPr>
      <w:r>
        <w:t xml:space="preserve">Host exclusive pop-up events at iconic Spain Madrid locations: a weekend tailor studio in the Salamanca district during Fashion Week, or a “Siesta Styling” session at the Ritz Hotel. These events will offer complimentary Spanish wine tastings paired with fabric consultations, merging local hospitality traditions with tailoring. Each pop-up will target Madrid’s elite social calendars—ensuring</w:t>
      </w:r>
      <w:r>
        <w:t xml:space="preserve"> </w:t>
      </w:r>
      <w:r>
        <w:rPr>
          <w:bCs/>
          <w:b/>
        </w:rPr>
        <w:t xml:space="preserve">Tailor</w:t>
      </w:r>
      <w:r>
        <w:t xml:space="preserve"> </w:t>
      </w:r>
      <w:r>
        <w:t xml:space="preserve">becomes synonymous with cultural prestige.</w:t>
      </w:r>
    </w:p>
    <w:bookmarkEnd w:id="24"/>
    <w:bookmarkStart w:id="25" w:name="Xfe18bb8c4568956786dc20fd9eefd3eef5c13ea"/>
    <w:p>
      <w:pPr>
        <w:pStyle w:val="Heading3"/>
      </w:pPr>
      <w:r>
        <w:t xml:space="preserve">3. Strategic Partnerships for Spain Madrid Community Trust</w:t>
      </w:r>
    </w:p>
    <w:p>
      <w:pPr>
        <w:pStyle w:val="FirstParagraph"/>
      </w:pPr>
      <w:r>
        <w:t xml:space="preserve">Collaborate with trusted Madrid institutions: partner with the Royal Spanish Academy of Fashion for workshops on “Spanish Heritage in Modern Tailoring,” or team up with top Madrid hotels (e.g., NH Collection) to offer guests tailored gifting options. These alliances reinforce</w:t>
      </w:r>
      <w:r>
        <w:t xml:space="preserve"> </w:t>
      </w:r>
      <w:r>
        <w:rPr>
          <w:bCs/>
          <w:b/>
        </w:rPr>
        <w:t xml:space="preserve">Tailor</w:t>
      </w:r>
      <w:r>
        <w:t xml:space="preserve">'s deep roots in Spain Madrid while generating high-value referrals.</w:t>
      </w:r>
    </w:p>
    <w:bookmarkEnd w:id="25"/>
    <w:bookmarkStart w:id="26" w:name="Xc8c47c6a8ba28f9d6cb48cfb8f1726b848bd59c"/>
    <w:p>
      <w:pPr>
        <w:pStyle w:val="Heading3"/>
      </w:pPr>
      <w:r>
        <w:t xml:space="preserve">4. Data-Driven Personalization for Madrid Clients</w:t>
      </w:r>
    </w:p>
    <w:p>
      <w:pPr>
        <w:pStyle w:val="FirstParagraph"/>
      </w:pPr>
      <w:r>
        <w:t xml:space="preserve">Implement a CRM system tracking client preferences across Spain Madrid—e.g., noting that 65% of clients request darker hues for winter events at the Prado Museum. Use this data to send personalized offers: “Your preferred navy suit is ready, perfect for your gala at Casa de la Villa.” This localizes service beyond generic marketing.</w:t>
      </w:r>
    </w:p>
    <w:bookmarkEnd w:id="26"/>
    <w:bookmarkEnd w:id="27"/>
    <w:bookmarkStart w:id="28" w:name="X4a50ada39d15a6fc4c4adb5238b12a6d48ea7bb"/>
    <w:p>
      <w:pPr>
        <w:pStyle w:val="Heading2"/>
      </w:pPr>
      <w:r>
        <w:t xml:space="preserve">Budget Allocation: Efficient Investment in Spain Madrid</w:t>
      </w:r>
    </w:p>
    <w:p>
      <w:pPr>
        <w:pStyle w:val="FirstParagraph"/>
      </w:pPr>
      <w:r>
        <w:t xml:space="preserve">A total budget of €185,000 is allocated for the first year, with 62% dedicated to digital campaigns targeting Madrid (Google Ads, social media), 25% to experiential events in high-traffic Spain Madrid zones (e.g., Gran Vía), and 13% to partnership development. This ensures every euro drives measurable engagement within Spain Madrid’s specific ecosystem.</w:t>
      </w:r>
    </w:p>
    <w:bookmarkEnd w:id="28"/>
    <w:bookmarkStart w:id="29" w:name="Xc593225f1474e620d9d2d52aa75e2331786b693"/>
    <w:p>
      <w:pPr>
        <w:pStyle w:val="Heading2"/>
      </w:pPr>
      <w:r>
        <w:t xml:space="preserve">Evaluation: Measuring Success in Spain Madrid</w:t>
      </w:r>
    </w:p>
    <w:p>
      <w:pPr>
        <w:pStyle w:val="FirstParagraph"/>
      </w:pPr>
      <w:r>
        <w:t xml:space="preserve">Success will be tracked through localized KPIs:</w:t>
      </w:r>
    </w:p>
    <w:p>
      <w:pPr>
        <w:numPr>
          <w:ilvl w:val="0"/>
          <w:numId w:val="1002"/>
        </w:numPr>
        <w:pStyle w:val="Compact"/>
      </w:pPr>
      <w:r>
        <w:rPr>
          <w:bCs/>
          <w:b/>
        </w:rPr>
        <w:t xml:space="preserve">Madrid-Specific Social Engagement:</w:t>
      </w:r>
      <w:r>
        <w:t xml:space="preserve"> </w:t>
      </w:r>
      <w:r>
        <w:t xml:space="preserve">50% increase in Instagram interactions from Spain Madrid geotags.</w:t>
      </w:r>
    </w:p>
    <w:p>
      <w:pPr>
        <w:numPr>
          <w:ilvl w:val="0"/>
          <w:numId w:val="1002"/>
        </w:numPr>
        <w:pStyle w:val="Compact"/>
      </w:pPr>
      <w:r>
        <w:rPr>
          <w:bCs/>
          <w:b/>
        </w:rPr>
        <w:t xml:space="preserve">Event Conversion Rate:</w:t>
      </w:r>
      <w:r>
        <w:t xml:space="preserve"> </w:t>
      </w:r>
      <w:r>
        <w:t xml:space="preserve">Targeting 25% of pop-up attendees to become clients.</w:t>
      </w:r>
    </w:p>
    <w:p>
      <w:pPr>
        <w:numPr>
          <w:ilvl w:val="0"/>
          <w:numId w:val="1002"/>
        </w:numPr>
        <w:pStyle w:val="Compact"/>
      </w:pPr>
      <w:r>
        <w:rPr>
          <w:bCs/>
          <w:b/>
        </w:rPr>
        <w:t xml:space="preserve">Loyalty Metrics:</w:t>
      </w:r>
      <w:r>
        <w:t xml:space="preserve"> </w:t>
      </w:r>
      <w:r>
        <w:t xml:space="preserve">Achieving a 40% repeat visit rate among Madrid-based customers by Q3 2024.</w:t>
      </w:r>
    </w:p>
    <w:p>
      <w:pPr>
        <w:pStyle w:val="FirstParagraph"/>
      </w:pPr>
      <w:r>
        <w:t xml:space="preserve">This Marketing Plan for</w:t>
      </w:r>
      <w:r>
        <w:t xml:space="preserve"> </w:t>
      </w:r>
      <w:r>
        <w:rPr>
          <w:bCs/>
          <w:b/>
        </w:rPr>
        <w:t xml:space="preserve">Tailor</w:t>
      </w:r>
      <w:r>
        <w:t xml:space="preserve"> </w:t>
      </w:r>
      <w:r>
        <w:t xml:space="preserve">transcends conventional business strategy—it’s a cultural immersion in Spain Madrid. By embedding itself within the city’s social fabric, celebrating Spanish traditions, and delivering unmatched personalization,</w:t>
      </w:r>
      <w:r>
        <w:t xml:space="preserve"> </w:t>
      </w:r>
      <w:r>
        <w:rPr>
          <w:bCs/>
          <w:b/>
        </w:rPr>
        <w:t xml:space="preserve">Tailor</w:t>
      </w:r>
      <w:r>
        <w:t xml:space="preserve"> </w:t>
      </w:r>
      <w:r>
        <w:t xml:space="preserve">will not just meet but redefine expectations for tailoring in Madrid. Every initiative—from digital campaigns to pop-up events—reinforces that</w:t>
      </w:r>
      <w:r>
        <w:t xml:space="preserve"> </w:t>
      </w:r>
      <w:r>
        <w:rPr>
          <w:bCs/>
          <w:b/>
        </w:rPr>
        <w:t xml:space="preserve">Tailor</w:t>
      </w:r>
      <w:r>
        <w:t xml:space="preserve"> </w:t>
      </w:r>
      <w:r>
        <w:t xml:space="preserve">is built for Spain Madrid, by Spain Madrid. This isn’t merely a marketing strategy; it’s the foundation of a legacy where every stitch tells the story of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Elevating Style in Spain Madrid</dc:title>
  <dc:creator/>
  <dc:language>en</dc:language>
  <cp:keywords/>
  <dcterms:created xsi:type="dcterms:W3CDTF">2025-12-10T06:05:37Z</dcterms:created>
  <dcterms:modified xsi:type="dcterms:W3CDTF">2025-12-10T06:05:37Z</dcterms:modified>
</cp:coreProperties>
</file>

<file path=docProps/custom.xml><?xml version="1.0" encoding="utf-8"?>
<Properties xmlns="http://schemas.openxmlformats.org/officeDocument/2006/custom-properties" xmlns:vt="http://schemas.openxmlformats.org/officeDocument/2006/docPropsVTypes"/>
</file>