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X7efe289471c93c7bd8b7f31467809d7f8e21f0b"/>
    <w:p>
      <w:pPr>
        <w:pStyle w:val="Heading1"/>
      </w:pPr>
      <w:r>
        <w:t xml:space="preserve">Comprehensive Marketing Plan: Elevating Bespoke Tailoring in United Kingdom Birmingham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"The Birmingham Tailor," a premium bespoke tailoring service positioned to dominate the United Kingdom Birmingham market. We recognize that Birmingham's dynamic economy, diverse population, and growing demand for high-quality, locally crafted apparel create a unique opportunity. Unlike national chains or online alternatives,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focuses exclusively on delivering hyper-localized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excellence within the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landscape. This document details how we will capture market share by leveraging Birmingham's identity, addressing unmet needs in bespoke services, and building deep community connections.</w:t>
      </w:r>
    </w:p>
    <w:bookmarkEnd w:id="20"/>
    <w:bookmarkStart w:id="21" w:name="X99b3896b0517a5dcc7f4be7dc9d3773669b4dba"/>
    <w:p>
      <w:pPr>
        <w:pStyle w:val="Heading2"/>
      </w:pPr>
      <w:r>
        <w:t xml:space="preserve">Market Analysis: Birmingham's Tailoring Landscape</w:t>
      </w:r>
    </w:p>
    <w:p>
      <w:pPr>
        <w:pStyle w:val="FirstParagraph"/>
      </w:pPr>
      <w:r>
        <w:t xml:space="preserve">Birmingham is the UK's second-largest city, a vibrant hub of commerce (headquartered at Centenary Square), home to major universities (Birmingham, Aston), and a melting pot of cultures. This diversity drives varied demand for professional attire—from tech entrepreneurs on Digbeth to students at the University of Birmingham needing sharp interview wear. Current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tailoring options are fragmented: mass-market chains offer cheap, off-the-rack items lacking personalization; online services lack physical fittings and local presence; while existing bespoke tailors often cater to a narrow, high-end clientele with limited marketing reach. A 2023 Birmingham Chamber of Commerce report highlighted a 15% year-on-year increase in demand for "local, sustainable tailoring," signaling a clear gap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 can fill.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is Birmingham professionals aged 28-45,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Birmingham Business Owners &amp; Executives</w:t>
      </w:r>
      <w:r>
        <w:t xml:space="preserve">: Seeking unique, high-quality workwear for client meetings in areas like Broad Street and The Mailbox.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University Students (Birmingham &amp; Aston)</w:t>
      </w:r>
      <w:r>
        <w:t xml:space="preserve">: Preparing for internships and graduate recruitment, requiring affordable bespoke suits.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Community Leaders</w:t>
      </w:r>
      <w:r>
        <w:t xml:space="preserve">: In neighborhoods like Sparkbrook or Small Heath, needing traditional wear for events with a modern twist.</w:t>
      </w:r>
    </w:p>
    <w:p>
      <w:pPr>
        <w:pStyle w:val="FirstParagraph"/>
      </w:pPr>
      <w:r>
        <w:t xml:space="preserve">This audience values quality, local connection, and time efficiency—traits we will exploit through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"The Birmingham Tailor" offers more than clothing: it delivers a locally rooted experience. Our USP combines: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Bespoke Craftsmanship with Birmingham Pride</w:t>
      </w:r>
      <w:r>
        <w:t xml:space="preserve">: Using UK-sourced fabrics (e.g., Yorkshire wool) and tailoring techniques passed down in the Midlands, we create garments that tell a story of local heritage.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Accessibility</w:t>
      </w:r>
      <w:r>
        <w:t xml:space="preserve">: A flagship at 128 New Street, Birmingham (steps from New Street Station), plus mobile fitting vans serving university campuses and business parks across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&amp; Inclusive Pricing</w:t>
      </w:r>
      <w:r>
        <w:t xml:space="preserve">: Transparent pricing starting at £350 for a suit (15% below competitors), with payment plans for students. We offer free fabric swaps in our city center studio.</w:t>
      </w:r>
    </w:p>
    <w:bookmarkEnd w:id="23"/>
    <w:bookmarkStart w:id="27" w:name="X9db6cb62a9da1515f7df38b42e3447b82ec78f4"/>
    <w:p>
      <w:pPr>
        <w:pStyle w:val="Heading2"/>
      </w:pPr>
      <w:r>
        <w:t xml:space="preserve">Marketing Strategy: Birmingham-Centric Tactics</w:t>
      </w:r>
    </w:p>
    <w:p>
      <w:pPr>
        <w:pStyle w:val="FirstParagraph"/>
      </w:pPr>
      <w:r>
        <w:t xml:space="preserve">This strategy avoids generic UK campaigns and immerses the brand within Birmingham's ecosystem:</w:t>
      </w:r>
    </w:p>
    <w:bookmarkStart w:id="24" w:name="Xa70523a8bd6f295d4fd8f930bcd8b98c1e1d57d"/>
    <w:p>
      <w:pPr>
        <w:pStyle w:val="Heading3"/>
      </w:pPr>
      <w:r>
        <w:t xml:space="preserve">1. Community Integration (Core to United Kingdom Birmingham)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Local Institutions</w:t>
      </w:r>
      <w:r>
        <w:t xml:space="preserve">: Collaborate with the University of Birmingham Careers Service for "Bespoke Interview Prep" workshops, offering free 20-minute fittings to students. Sponsor events at City Centre venues like The Custard Factory.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Birmingham Cultural Events</w:t>
      </w:r>
      <w:r>
        <w:t xml:space="preserve">: Showcase collections at Birmingham Fashion Week and support initiatives like "Birmingham Black History Month" with specially designed tailoring for community leaders.</w:t>
      </w:r>
    </w:p>
    <w:bookmarkEnd w:id="24"/>
    <w:bookmarkStart w:id="25" w:name="X840ea44723f660da864c013ed6f9d142fa202a1"/>
    <w:p>
      <w:pPr>
        <w:pStyle w:val="Heading3"/>
      </w:pPr>
      <w:r>
        <w:t xml:space="preserve">2. Digital Engagement (Hyper-Targeted to Birmingham)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Media</w:t>
      </w:r>
      <w:r>
        <w:t xml:space="preserve">: Run Instagram/Facebook ads targeting 5 miles around Birmingham city center, using location tags like "New Street," "Digbeth," and "Edgbaston." Content features local landmarks (e.g., a suit model in front of the Library of Birmingham).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Birmingham-based micro-influencers (e.g., @BhamStyleBlog, @BirminghamBusiness) for authentic "day-in-the-life" content showing our process at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studio.</w:t>
      </w:r>
    </w:p>
    <w:bookmarkEnd w:id="25"/>
    <w:bookmarkStart w:id="26" w:name="loyalty-referral-program"/>
    <w:p>
      <w:pPr>
        <w:pStyle w:val="Heading3"/>
      </w:pPr>
      <w:r>
        <w:t xml:space="preserve">3. Loyalty &amp; Referral Program</w:t>
      </w:r>
    </w:p>
    <w:p>
      <w:pPr>
        <w:pStyle w:val="FirstParagraph"/>
      </w:pPr>
      <w:r>
        <w:t xml:space="preserve">Launch "Birmingham Tailor Circle": Clients earn points for local business referrals (e.g., £10 off when they refer a colleague from a Birmingham office). Exclusive perks include priority booking for Birmingham events like the International Festival of Business.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With an initial investment of £45,000, we prioritize cost-effective local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 &amp; Events</w:t>
      </w:r>
      <w:r>
        <w:t xml:space="preserve">: 35% (£15,750) – Covering sponsorship fees and event staffing.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(Geo-Targeted)</w:t>
      </w:r>
      <w:r>
        <w:t xml:space="preserve">: 30% (£13,500) – Social ads and content creation focused on Birmingham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PR &amp; Media</w:t>
      </w:r>
      <w:r>
        <w:t xml:space="preserve">: 20% (£9,000) – Securing features in *Birmingham Mail*, *The Birmingham Post*, and local podcasts like "Birmingham Business Uncovered".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Loyalty Program &amp; Operations</w:t>
      </w:r>
      <w:r>
        <w:t xml:space="preserve">: 15% (£6,750) – Technology and rewards management.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Birmingham-specific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Customer Acquisition Rate</w:t>
      </w:r>
      <w:r>
        <w:t xml:space="preserve">: 65% of new clients from within 10 miles of our New Street studio.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 Impact</w:t>
      </w:r>
      <w:r>
        <w:t xml:space="preserve">: Achieve 250+ leads from University partnerships by Year-End.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Engagement</w:t>
      </w:r>
      <w:r>
        <w:t xml:space="preserve">: 20% engagement rate on Birmingham-targeted posts (vs. UK average of 4.8%).</w:t>
      </w:r>
    </w:p>
    <w:bookmarkEnd w:id="29"/>
    <w:bookmarkStart w:id="30" w:name="X31cb92942800f5383975af2793c4e029ef69f4f"/>
    <w:p>
      <w:pPr>
        <w:pStyle w:val="Heading2"/>
      </w:pPr>
      <w:r>
        <w:t xml:space="preserve">Conclusion: Tailoring Our Future in Birmingham</w:t>
      </w:r>
    </w:p>
    <w:p>
      <w:pPr>
        <w:pStyle w:val="FirstParagraph"/>
      </w:pPr>
      <w:r>
        <w:t xml:space="preserve">This Marketing Plan ensures "The Birmingham Tailor" is not just another service, but an integral part of the city's fabric. By centering our strategy on the unique rhythms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we move beyond generic marketing to build a brand that resonates in local homes, boardrooms, and classrooms. Every tactic—from mobile fittings across Sparkbrook to university collaborations—reinforces our commitment to Birmingham as more than a market; it’s our home. We will become the undisputed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of choice for professionals who believe their attire should reflect the city they proudly call home. This is not merely a business launch—it’s an investment in Birmingham's future, one bespoke suit at a time.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Tailor in United Kingdom Birmingham</dc:title>
  <dc:creator/>
  <dc:language>en</dc:language>
  <cp:keywords/>
  <dcterms:created xsi:type="dcterms:W3CDTF">2026-07-23T13:21:58Z</dcterms:created>
  <dcterms:modified xsi:type="dcterms:W3CDTF">2026-07-23T13:21:58Z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