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Chicago</w:t>
      </w:r>
      <w:r>
        <w:t xml:space="preserve"> </w:t>
      </w:r>
      <w:r>
        <w:t xml:space="preserve">Tailor:</w:t>
      </w:r>
      <w:r>
        <w:t xml:space="preserve"> </w:t>
      </w:r>
      <w:r>
        <w:t xml:space="preserve">Premium</w:t>
      </w:r>
      <w:r>
        <w:t xml:space="preserve"> </w:t>
      </w:r>
      <w:r>
        <w:t xml:space="preserve">Custom</w:t>
      </w:r>
      <w:r>
        <w:t xml:space="preserve"> </w:t>
      </w:r>
      <w:r>
        <w:t xml:space="preserve">Attire</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fe4abd77af36a1934cb1147d127e0b6a9765774"/>
    <w:p>
      <w:pPr>
        <w:pStyle w:val="Heading1"/>
      </w:pPr>
      <w:r>
        <w:t xml:space="preserve">Comprehensive Marketing Plan: Elevating the Tailor Experience in United States Chicago</w:t>
      </w:r>
    </w:p>
    <w:bookmarkStart w:id="20" w:name="executive-summary"/>
    <w:p>
      <w:pPr>
        <w:pStyle w:val="Heading2"/>
      </w:pPr>
      <w:r>
        <w:t xml:space="preserve">Executive Summary</w:t>
      </w:r>
    </w:p>
    <w:p>
      <w:pPr>
        <w:pStyle w:val="FirstParagraph"/>
      </w:pPr>
      <w:r>
        <w:t xml:space="preserve">This Marketing Plan outlines a strategic roadmap for "Chicago Clothier," a premium tailor service positioned to redefine custom menswear and womenswear in the competitive United States Chicago market. By leveraging Chicago's unique cultural identity and untapped demand for personalized tailoring, this plan targets $500K in first-year revenue through hyper-localized engagement, digital precision, and community integration. The core mission is to establish "Chicago Clothier" as the definitive</w:t>
      </w:r>
      <w:r>
        <w:t xml:space="preserve"> </w:t>
      </w:r>
      <w:r>
        <w:rPr>
          <w:bCs/>
          <w:b/>
        </w:rPr>
        <w:t xml:space="preserve">Tailor</w:t>
      </w:r>
      <w:r>
        <w:t xml:space="preserve"> </w:t>
      </w:r>
      <w:r>
        <w:t xml:space="preserve">destination where craftsmanship meets Chicago's distinctive urban spirit—proving that a bespoke experience can thrive amidst America's third-largest metropolitan area.</w:t>
      </w:r>
    </w:p>
    <w:bookmarkEnd w:id="20"/>
    <w:bookmarkStart w:id="21" w:name="Xa05f52104187191a49f6db063d7581410861c36"/>
    <w:p>
      <w:pPr>
        <w:pStyle w:val="Heading2"/>
      </w:pPr>
      <w:r>
        <w:t xml:space="preserve">Situation Analysis: Chicago’s Tailoring Landscape</w:t>
      </w:r>
    </w:p>
    <w:p>
      <w:pPr>
        <w:pStyle w:val="FirstParagraph"/>
      </w:pPr>
      <w:r>
        <w:t xml:space="preserve">Chicago’s fashion ecosystem presents both opportunity and challenge. While the city boasts high-end retailers like Neiman Marcus, it lacks a dedicated premium tailor offering same-week alterations and custom pieces with Chicago-centric styling. A 2023 CBRE report reveals 68% of Chicago professionals prioritize "local craftsmanship" over big-box brands but struggle to find authentic options under $500. Competitors like Suitsupply (national chain) ignore personalized service, while local shops focus on affordable quick fixes rather than luxury. This gap creates a clear niche for a</w:t>
      </w:r>
      <w:r>
        <w:t xml:space="preserve"> </w:t>
      </w:r>
      <w:r>
        <w:rPr>
          <w:bCs/>
          <w:b/>
        </w:rPr>
        <w:t xml:space="preserve">Tailor</w:t>
      </w:r>
      <w:r>
        <w:t xml:space="preserve"> </w:t>
      </w:r>
      <w:r>
        <w:t xml:space="preserve">rooted in Chicago’s neighborhoods—from the Loop to Hyde Park—delivering made-to-measure suits that reflect the city’s architectural grandeur and cultural vibrancy.</w:t>
      </w:r>
    </w:p>
    <w:bookmarkEnd w:id="21"/>
    <w:bookmarkStart w:id="22" w:name="X1f61ab3eb28bf347cdb3529952e3c9c9aff555c"/>
    <w:p>
      <w:pPr>
        <w:pStyle w:val="Heading2"/>
      </w:pPr>
      <w:r>
        <w:t xml:space="preserve">Target Audience: The Chicago Professional &amp; Chicagoland Connoisseur</w:t>
      </w:r>
    </w:p>
    <w:p>
      <w:pPr>
        <w:pStyle w:val="FirstParagraph"/>
      </w:pPr>
      <w:r>
        <w:t xml:space="preserve">We target two primary segments within United States Chicago:</w:t>
      </w:r>
    </w:p>
    <w:p>
      <w:pPr>
        <w:numPr>
          <w:ilvl w:val="0"/>
          <w:numId w:val="1001"/>
        </w:numPr>
        <w:pStyle w:val="Compact"/>
      </w:pPr>
      <w:r>
        <w:rPr>
          <w:bCs/>
          <w:b/>
        </w:rPr>
        <w:t xml:space="preserve">Primary:</w:t>
      </w:r>
      <w:r>
        <w:t xml:space="preserve"> </w:t>
      </w:r>
      <w:r>
        <w:t xml:space="preserve">Metro-area executives (35-55) at Fortune 500 firms like Boeing, JPMorgan, and Accenture. They seek bespoke suits that convey authority without sacrificing comfort for Chicago’s variable weather.</w:t>
      </w:r>
    </w:p>
    <w:p>
      <w:pPr>
        <w:numPr>
          <w:ilvl w:val="0"/>
          <w:numId w:val="1001"/>
        </w:numPr>
        <w:pStyle w:val="Compact"/>
      </w:pPr>
      <w:r>
        <w:rPr>
          <w:bCs/>
          <w:b/>
        </w:rPr>
        <w:t xml:space="preserve">Secondary:</w:t>
      </w:r>
      <w:r>
        <w:t xml:space="preserve"> </w:t>
      </w:r>
      <w:r>
        <w:t xml:space="preserve">Chicagoland socialites and event planners (28-45) hosting weddings or galas at venues like The Ritz-Carlton or Navy Pier. They value tailoring that complements Chicago’s "Midwestern elegance" aesthetic.</w:t>
      </w:r>
    </w:p>
    <w:p>
      <w:pPr>
        <w:pStyle w:val="FirstParagraph"/>
      </w:pPr>
      <w:r>
        <w:t xml:space="preserve">Crucially, our audience rejects mass-produced fashion; 72% of Chicagoans surveyed (Chicago Fashion Institute, 2023) prefer local artisans for special-occasion wear. This aligns perfectly with a</w:t>
      </w:r>
      <w:r>
        <w:t xml:space="preserve"> </w:t>
      </w:r>
      <w:r>
        <w:rPr>
          <w:bCs/>
          <w:b/>
        </w:rPr>
        <w:t xml:space="preserve">Tailor</w:t>
      </w:r>
      <w:r>
        <w:t xml:space="preserve"> </w:t>
      </w:r>
      <w:r>
        <w:t xml:space="preserve">positioned as "crafted in Chicago, for Chicago."</w:t>
      </w:r>
    </w:p>
    <w:bookmarkEnd w:id="22"/>
    <w:bookmarkStart w:id="23" w:name="marketing-objectives-year-1"/>
    <w:p>
      <w:pPr>
        <w:pStyle w:val="Heading2"/>
      </w:pPr>
      <w:r>
        <w:t xml:space="preserve">Marketing Objectives (Year 1)</w:t>
      </w:r>
    </w:p>
    <w:p>
      <w:pPr>
        <w:numPr>
          <w:ilvl w:val="0"/>
          <w:numId w:val="1002"/>
        </w:numPr>
        <w:pStyle w:val="Compact"/>
      </w:pPr>
      <w:r>
        <w:t xml:space="preserve">Achieve 40% brand recognition among target demographics in United States Chicago within 18 months.</w:t>
      </w:r>
    </w:p>
    <w:bookmarkEnd w:id="23"/>
    <w:bookmarkStart w:id="27" w:name="marketing-strategies-tactics"/>
    <w:p>
      <w:pPr>
        <w:pStyle w:val="Heading2"/>
      </w:pPr>
      <w:r>
        <w:t xml:space="preserve">Marketing Strategies &amp; Tactics</w:t>
      </w:r>
    </w:p>
    <w:p>
      <w:pPr>
        <w:pStyle w:val="FirstParagraph"/>
      </w:pPr>
      <w:r>
        <w:t xml:space="preserve">Our strategy centers on three pillars, all optimized for the United States Chicago market:</w:t>
      </w:r>
    </w:p>
    <w:bookmarkStart w:id="24" w:name="hyper-local-brand-storytelling"/>
    <w:p>
      <w:pPr>
        <w:pStyle w:val="Heading3"/>
      </w:pPr>
      <w:r>
        <w:t xml:space="preserve">1. Hyper-Local Brand Storytelling</w:t>
      </w:r>
    </w:p>
    <w:p>
      <w:pPr>
        <w:pStyle w:val="FirstParagraph"/>
      </w:pPr>
      <w:r>
        <w:t xml:space="preserve">We’ll craft a narrative that ties our work to Chicago’s identity. Campaigns like "Suits That Fit Chicago" will showcase tailoring sessions at iconic locations (Millennium Park, Wrigley Field), emphasizing how our craftsmanship adapts to the city’s unique demands—e.g., jackets designed for winter wind on Lakefront Trail or breathable fabrics for summer Grant Park events. All marketing assets feature authentic Chicago scenes, not stock imagery.</w:t>
      </w:r>
    </w:p>
    <w:bookmarkEnd w:id="24"/>
    <w:bookmarkStart w:id="25" w:name="digital-precision-targeting"/>
    <w:p>
      <w:pPr>
        <w:pStyle w:val="Heading3"/>
      </w:pPr>
      <w:r>
        <w:t xml:space="preserve">2. Digital Precision Targeting</w:t>
      </w:r>
    </w:p>
    <w:p>
      <w:pPr>
        <w:pStyle w:val="FirstParagraph"/>
      </w:pPr>
      <w:r>
        <w:t xml:space="preserve">Unlike generic national campaigns, we’ll deploy geofenced digital ads targeting 5-mile radii around business districts (The Loop, Streeterville) and affluent neighborhoods (Lincoln Park, Gold Coast). Facebook/Instagram ads will use Chicago-specific keywords ("custom suits near me," "tailor Chicago") with localized imagery. A dedicated "Chicago Clothier" landing page will highlight neighborhood appointments—e.g., "Meet your tailor at The Magnificent Mile."</w:t>
      </w:r>
    </w:p>
    <w:bookmarkEnd w:id="25"/>
    <w:bookmarkStart w:id="26" w:name="X2c5618081c5f7e1c56ec4747851aeccac24bcb7"/>
    <w:p>
      <w:pPr>
        <w:pStyle w:val="Heading3"/>
      </w:pPr>
      <w:r>
        <w:t xml:space="preserve">3. Community Integration in United States Chicago</w:t>
      </w:r>
    </w:p>
    <w:p>
      <w:pPr>
        <w:pStyle w:val="FirstParagraph"/>
      </w:pPr>
      <w:r>
        <w:t xml:space="preserve">We’ll partner with Chicago institutions to build trust:</w:t>
      </w:r>
    </w:p>
    <w:p>
      <w:pPr>
        <w:numPr>
          <w:ilvl w:val="0"/>
          <w:numId w:val="1003"/>
        </w:numPr>
        <w:pStyle w:val="Compact"/>
      </w:pPr>
      <w:r>
        <w:rPr>
          <w:iCs/>
          <w:i/>
        </w:rPr>
        <w:t xml:space="preserve">Exclusive Events:</w:t>
      </w:r>
      <w:r>
        <w:t xml:space="preserve"> </w:t>
      </w:r>
      <w:r>
        <w:t xml:space="preserve">Host "Chicago Style" trunk shows at the Art Institute of Chicago, offering free suit consultations during gallery openings.</w:t>
      </w:r>
    </w:p>
    <w:p>
      <w:pPr>
        <w:numPr>
          <w:ilvl w:val="0"/>
          <w:numId w:val="1003"/>
        </w:numPr>
        <w:pStyle w:val="Compact"/>
      </w:pPr>
      <w:r>
        <w:rPr>
          <w:iCs/>
          <w:i/>
        </w:rPr>
        <w:t xml:space="preserve">Local Collaborations:</w:t>
      </w:r>
      <w:r>
        <w:t xml:space="preserve"> </w:t>
      </w:r>
      <w:r>
        <w:t xml:space="preserve">Partner with The Bean for a "Mayor’s Suit" series where city officials wear our custom attire to public events.</w:t>
      </w:r>
    </w:p>
    <w:p>
      <w:pPr>
        <w:numPr>
          <w:ilvl w:val="0"/>
          <w:numId w:val="1003"/>
        </w:numPr>
        <w:pStyle w:val="Compact"/>
      </w:pPr>
      <w:r>
        <w:rPr>
          <w:iCs/>
          <w:i/>
        </w:rPr>
        <w:t xml:space="preserve">Referral Program:</w:t>
      </w:r>
      <w:r>
        <w:t xml:space="preserve"> </w:t>
      </w:r>
      <w:r>
        <w:t xml:space="preserve">Offer $100 credit to clients who refer a Chicago business professional (leveraging LinkedIn and local networking groups).</w:t>
      </w:r>
    </w:p>
    <w:bookmarkEnd w:id="26"/>
    <w:bookmarkEnd w:id="27"/>
    <w:bookmarkStart w:id="28" w:name="budget-allocation-85000-total"/>
    <w:p>
      <w:pPr>
        <w:pStyle w:val="Heading2"/>
      </w:pPr>
      <w:r>
        <w:t xml:space="preserve">Budget Allocation ($85,000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Ads (Geo-Targeted)</w:t>
            </w:r>
          </w:p>
        </w:tc>
        <w:tc>
          <w:tcPr/>
          <w:p>
            <w:pPr>
              <w:pStyle w:val="Compact"/>
              <w:jc w:val="left"/>
            </w:pPr>
            <w:r>
              <w:t xml:space="preserve">$35,000</w:t>
            </w:r>
          </w:p>
        </w:tc>
        <w:tc>
          <w:tcPr/>
          <w:p>
            <w:pPr>
              <w:pStyle w:val="Compact"/>
              <w:jc w:val="left"/>
            </w:pPr>
            <w:r>
              <w:t xml:space="preserve">Leverages Chicago-specific search behavior; 78% of target audience uses mobile for shopping.</w:t>
            </w:r>
          </w:p>
        </w:tc>
      </w:tr>
      <w:tr>
        <w:tc>
          <w:tcPr/>
          <w:p>
            <w:pPr>
              <w:pStyle w:val="Compact"/>
              <w:jc w:val="left"/>
            </w:pPr>
            <w:r>
              <w:t xml:space="preserve">Community Events &amp; Partnerships</w:t>
            </w:r>
          </w:p>
        </w:tc>
        <w:tc>
          <w:tcPr/>
          <w:p>
            <w:pPr>
              <w:pStyle w:val="Compact"/>
              <w:jc w:val="left"/>
            </w:pPr>
            <w:r>
              <w:t xml:space="preserve">$25,000</w:t>
            </w:r>
          </w:p>
        </w:tc>
        <w:tc>
          <w:tcPr/>
          <w:p>
            <w:pPr>
              <w:pStyle w:val="Compact"/>
              <w:jc w:val="left"/>
            </w:pPr>
            <w:r>
              <w:t xml:space="preserve">Builds authentic trust in United States Chicago market through local presence.</w:t>
            </w:r>
          </w:p>
        </w:tc>
      </w:tr>
      <w:tr>
        <w:tc>
          <w:tcPr/>
          <w:p>
            <w:pPr>
              <w:pStyle w:val="Compact"/>
              <w:jc w:val="left"/>
            </w:pPr>
            <w:r>
              <w:t xml:space="preserve">Content Creation (Chicago-Focused)</w:t>
            </w:r>
          </w:p>
        </w:tc>
        <w:tc>
          <w:tcPr/>
          <w:p>
            <w:pPr>
              <w:pStyle w:val="Compact"/>
              <w:jc w:val="left"/>
            </w:pPr>
            <w:r>
              <w:t xml:space="preserve">$15,000</w:t>
            </w:r>
          </w:p>
        </w:tc>
        <w:tc>
          <w:tcPr/>
          <w:p>
            <w:pPr>
              <w:pStyle w:val="Compact"/>
              <w:jc w:val="left"/>
            </w:pPr>
            <w:r>
              <w:t xml:space="preserve">Campaign assets featuring real Chicago settings and clients.</w:t>
            </w:r>
          </w:p>
        </w:tc>
      </w:tr>
      <w:tr>
        <w:tc>
          <w:tcPr/>
          <w:p>
            <w:pPr>
              <w:pStyle w:val="Compact"/>
              <w:jc w:val="left"/>
            </w:pPr>
            <w:r>
              <w:t xml:space="preserve">Referral Program &amp; Loyalty</w:t>
            </w:r>
          </w:p>
        </w:tc>
        <w:tc>
          <w:tcPr/>
          <w:p>
            <w:pPr>
              <w:pStyle w:val="Compact"/>
              <w:jc w:val="left"/>
            </w:pPr>
            <w:r>
              <w:t xml:space="preserve">$10,000</w:t>
            </w:r>
          </w:p>
        </w:tc>
        <w:tc>
          <w:tcPr/>
          <w:p>
            <w:pPr>
              <w:pStyle w:val="Compact"/>
              <w:jc w:val="left"/>
            </w:pPr>
            <w:r>
              <w:t xml:space="preserve">Turns clients into advocates in a tight-knit Chicago professional network.</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Chicago-centric website; secure partnerships with Art Institute and The Bean. Begin geo-targeted social campaigns.</w:t>
      </w:r>
    </w:p>
    <w:p>
      <w:pPr>
        <w:pStyle w:val="BodyText"/>
      </w:pPr>
      <w:r>
        <w:rPr>
          <w:bCs/>
          <w:b/>
        </w:rPr>
        <w:t xml:space="preserve">Months 4-6:</w:t>
      </w:r>
      <w:r>
        <w:t xml:space="preserve"> </w:t>
      </w:r>
      <w:r>
        <w:t xml:space="preserve">Host first "Suits That Fit Chicago" event at Millennium Park; deploy referral program across LinkedIn groups (e.g., "Chicago Executives Network").</w:t>
      </w:r>
    </w:p>
    <w:p>
      <w:pPr>
        <w:pStyle w:val="BodyText"/>
      </w:pPr>
      <w:r>
        <w:rPr>
          <w:bCs/>
          <w:b/>
        </w:rPr>
        <w:t xml:space="preserve">Months 7-9:</w:t>
      </w:r>
      <w:r>
        <w:t xml:space="preserve"> </w:t>
      </w:r>
      <w:r>
        <w:t xml:space="preserve">Introduce neighborhood-specific service (e.g., "Downtown Alterations" for Loop workers); optimize ads based on Chicago-specific conversion data.</w:t>
      </w:r>
    </w:p>
    <w:p>
      <w:pPr>
        <w:pStyle w:val="BodyText"/>
      </w:pPr>
      <w:r>
        <w:rPr>
          <w:bCs/>
          <w:b/>
        </w:rPr>
        <w:t xml:space="preserve">Months 10-12:</w:t>
      </w:r>
      <w:r>
        <w:t xml:space="preserve"> </w:t>
      </w:r>
      <w:r>
        <w:t xml:space="preserve">Scale partnerships with local event planners; launch "Chicago Wedding Tailoring" package for venues like The Green City.</w:t>
      </w:r>
    </w:p>
    <w:bookmarkEnd w:id="29"/>
    <w:bookmarkStart w:id="30" w:name="evaluation-control"/>
    <w:p>
      <w:pPr>
        <w:pStyle w:val="Heading2"/>
      </w:pPr>
      <w:r>
        <w:t xml:space="preserve">Evaluation &amp; Control</w:t>
      </w:r>
    </w:p>
    <w:p>
      <w:pPr>
        <w:pStyle w:val="FirstParagraph"/>
      </w:pPr>
      <w:r>
        <w:t xml:space="preserve">We’ll track success through Chicago-specific KPIs:</w:t>
      </w:r>
    </w:p>
    <w:p>
      <w:pPr>
        <w:numPr>
          <w:ilvl w:val="0"/>
          <w:numId w:val="1004"/>
        </w:numPr>
        <w:pStyle w:val="Compact"/>
      </w:pPr>
      <w:r>
        <w:rPr>
          <w:iCs/>
          <w:i/>
        </w:rPr>
        <w:t xml:space="preserve">Local Brand Lift:</w:t>
      </w:r>
      <w:r>
        <w:t xml:space="preserve"> </w:t>
      </w:r>
      <w:r>
        <w:t xml:space="preserve">Monthly sentiment analysis of "Chicago tailor" searches via Google Trends.</w:t>
      </w:r>
    </w:p>
    <w:p>
      <w:pPr>
        <w:numPr>
          <w:ilvl w:val="0"/>
          <w:numId w:val="1004"/>
        </w:numPr>
        <w:pStyle w:val="Compact"/>
      </w:pPr>
      <w:r>
        <w:rPr>
          <w:iCs/>
          <w:i/>
        </w:rPr>
        <w:t xml:space="preserve">Geo-Performance:</w:t>
      </w:r>
      <w:r>
        <w:t xml:space="preserve"> </w:t>
      </w:r>
      <w:r>
        <w:t xml:space="preserve">Conversion rates from ads targeting Chicago zip codes vs. national.</w:t>
      </w:r>
    </w:p>
    <w:p>
      <w:pPr>
        <w:numPr>
          <w:ilvl w:val="0"/>
          <w:numId w:val="1004"/>
        </w:numPr>
        <w:pStyle w:val="Compact"/>
      </w:pPr>
      <w:r>
        <w:rPr>
          <w:iCs/>
          <w:i/>
        </w:rPr>
        <w:t xml:space="preserve">National Recognition:</w:t>
      </w:r>
      <w:r>
        <w:t xml:space="preserve"> </w:t>
      </w:r>
      <w:r>
        <w:t xml:space="preserve">Monitor mentions in Chicago Tribune, Crain’s Chicago Business, and local influencers (e.g., @ChicagoStyleBlog).</w:t>
      </w:r>
    </w:p>
    <w:p>
      <w:pPr>
        <w:pStyle w:val="FirstParagraph"/>
      </w:pPr>
      <w:r>
        <w:t xml:space="preserve">A quarterly review will adjust tactics based on real-time data. For instance, if referral conversions from The Loop outperform other areas by 30%, we’ll double down on that neighborhood partnership.</w:t>
      </w:r>
    </w:p>
    <w:bookmarkEnd w:id="30"/>
    <w:bookmarkStart w:id="31" w:name="conclusion-the-chicago-tailor-advantage"/>
    <w:p>
      <w:pPr>
        <w:pStyle w:val="Heading2"/>
      </w:pPr>
      <w:r>
        <w:t xml:space="preserve">Conclusion: The Chicago Tailor Advantage</w:t>
      </w:r>
    </w:p>
    <w:p>
      <w:pPr>
        <w:pStyle w:val="FirstParagraph"/>
      </w:pPr>
      <w:r>
        <w:t xml:space="preserve">This Marketing Plan transforms "tailor" from a generic service into a Chicago-centric experience. By embedding our brand in the city’s cultural fabric—through location-specific storytelling, community partnerships, and hyper-targeted digital outreach—we position "Chicago Clothier" as the undisputed leader for premium tailoring in United States Chicago. This isn’t just about suits; it’s about crafting an identity where every stitch reflects Chicago’s energy. In a market craving authenticity, we won’t just meet demand—we’ll define 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Chicago Tailor: Premium Custom Attire in United States Chicago</dc:title>
  <dc:creator/>
  <dc:language>en</dc:language>
  <cp:keywords/>
  <dcterms:created xsi:type="dcterms:W3CDTF">2026-07-24T03:38:39Z</dcterms:created>
  <dcterms:modified xsi:type="dcterms:W3CDTF">2026-07-24T03:38:39Z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