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82e088f1965a0ec69c781e824fa8692924103dc"/>
    <w:p>
      <w:pPr>
        <w:pStyle w:val="Heading1"/>
      </w:pPr>
      <w:r>
        <w:t xml:space="preserve">Comprehensive Marketing Plan for Elite Tailor Services in United States Los Angeles</w:t>
      </w:r>
    </w:p>
    <w:bookmarkStart w:id="20" w:name="executive-summary"/>
    <w:p>
      <w:pPr>
        <w:pStyle w:val="Heading2"/>
      </w:pPr>
      <w:r>
        <w:t xml:space="preserve">Executive Summary</w:t>
      </w:r>
    </w:p>
    <w:p>
      <w:pPr>
        <w:pStyle w:val="FirstParagraph"/>
      </w:pPr>
      <w:r>
        <w:t xml:space="preserve">This Marketing Plan details the strategic roadmap for establishing and scaling a premium tailor business within the competitive fashion landscape of United States Los Angeles. Targeting high-net-worth individuals, Hollywood professionals, and culturally conscious consumers, our strategy leverages LA's unique blend of celebrity culture, diverse demographics, and luxury consumer behavior. The core objective is to position our</w:t>
      </w:r>
      <w:r>
        <w:t xml:space="preserve"> </w:t>
      </w:r>
      <w:r>
        <w:rPr>
          <w:bCs/>
          <w:b/>
        </w:rPr>
        <w:t xml:space="preserve">tailor</w:t>
      </w:r>
      <w:r>
        <w:t xml:space="preserve"> </w:t>
      </w:r>
      <w:r>
        <w:t xml:space="preserve">service as the premier custom clothing destination in Los Angeles while achieving 35% market penetration among target segments within 18 months. This plan integrates digital innovation with personalized client experiences essential for success in United States Los Angeles' dynamic marketplace.</w:t>
      </w:r>
    </w:p>
    <w:bookmarkEnd w:id="20"/>
    <w:bookmarkStart w:id="21" w:name="Xa494f7a7a8e552fb60cff199b97d311d846e4bc"/>
    <w:p>
      <w:pPr>
        <w:pStyle w:val="Heading2"/>
      </w:pPr>
      <w:r>
        <w:t xml:space="preserve">Situation Analysis: United States Los Angeles Market Landscape</w:t>
      </w:r>
    </w:p>
    <w:p>
      <w:pPr>
        <w:pStyle w:val="FirstParagraph"/>
      </w:pPr>
      <w:r>
        <w:t xml:space="preserve">Los Angeles represents a $15.7 billion luxury apparel market (IBISWorld 2023) where traditional tailoring faces disruption from fast fashion yet maintains strong demand for bespoke services among LA's elite. Our competitive analysis reveals three key gaps: 1) Over-reliance on brick-and-mortar operations by legacy tailors, 2) Limited digital customization tools in local</w:t>
      </w:r>
      <w:r>
        <w:t xml:space="preserve"> </w:t>
      </w:r>
      <w:r>
        <w:rPr>
          <w:bCs/>
          <w:b/>
        </w:rPr>
        <w:t xml:space="preserve">tailor</w:t>
      </w:r>
      <w:r>
        <w:t xml:space="preserve"> </w:t>
      </w:r>
      <w:r>
        <w:t xml:space="preserve">offerings, and 3) Minimal cultural personalization for LA's diverse population (65% Hispanic, 14% Asian American, and significant Black professional communities). The United States Los Angeles market uniquely demands services that honor both global fashion standards and local identity – a critical advantage we will exploit.</w:t>
      </w:r>
    </w:p>
    <w:bookmarkEnd w:id="21"/>
    <w:bookmarkStart w:id="22" w:name="target-audience-segmentation"/>
    <w:p>
      <w:pPr>
        <w:pStyle w:val="Heading2"/>
      </w:pPr>
      <w:r>
        <w:t xml:space="preserve">Target Audience Segmentation</w:t>
      </w:r>
    </w:p>
    <w:p>
      <w:pPr>
        <w:pStyle w:val="FirstParagraph"/>
      </w:pPr>
      <w:r>
        <w:t xml:space="preserve">We define three primary segments within United States Los Angeles:</w:t>
      </w:r>
    </w:p>
    <w:p>
      <w:pPr>
        <w:numPr>
          <w:ilvl w:val="0"/>
          <w:numId w:val="1001"/>
        </w:numPr>
        <w:pStyle w:val="Compact"/>
      </w:pPr>
      <w:r>
        <w:rPr>
          <w:bCs/>
          <w:b/>
        </w:rPr>
        <w:t xml:space="preserve">Hollywood Power Players (35% of target):</w:t>
      </w:r>
      <w:r>
        <w:t xml:space="preserve"> </w:t>
      </w:r>
      <w:r>
        <w:t xml:space="preserve">Actors, producers, and agents seeking red-carpet ready suits with discreet alterations. They prioritize privacy, speed (48-hour turnaround), and celebrity-endorsed quality.</w:t>
      </w:r>
    </w:p>
    <w:p>
      <w:pPr>
        <w:numPr>
          <w:ilvl w:val="0"/>
          <w:numId w:val="1001"/>
        </w:numPr>
        <w:pStyle w:val="Compact"/>
      </w:pPr>
      <w:r>
        <w:rPr>
          <w:bCs/>
          <w:b/>
        </w:rPr>
        <w:t xml:space="preserve">Elite Corporate Executives (40% of target):</w:t>
      </w:r>
      <w:r>
        <w:t xml:space="preserve"> </w:t>
      </w:r>
      <w:r>
        <w:t xml:space="preserve">Finance/tech leaders in Beverly Hills and Downtown LA requiring power dressing that merges traditional tailoring with contemporary streetwear influences. Value convenience via mobile app scheduling.</w:t>
      </w:r>
    </w:p>
    <w:p>
      <w:pPr>
        <w:numPr>
          <w:ilvl w:val="0"/>
          <w:numId w:val="1001"/>
        </w:numPr>
        <w:pStyle w:val="Compact"/>
      </w:pPr>
      <w:r>
        <w:rPr>
          <w:bCs/>
          <w:b/>
        </w:rPr>
        <w:t xml:space="preserve">Cultural Identity Seekers (25% of target):</w:t>
      </w:r>
      <w:r>
        <w:t xml:space="preserve"> </w:t>
      </w:r>
      <w:r>
        <w:t xml:space="preserve">Diverse professionals wanting garments reflecting heritage (e.g., Mexican-inspired blazers, South Asian fusion suits). Demand for culturally sensitive design consultations.</w:t>
      </w:r>
    </w:p>
    <w:bookmarkEnd w:id="22"/>
    <w:bookmarkStart w:id="23" w:name="marketing-objectives"/>
    <w:p>
      <w:pPr>
        <w:pStyle w:val="Heading2"/>
      </w:pPr>
      <w:r>
        <w:t xml:space="preserve">Marketing Objectives</w:t>
      </w:r>
    </w:p>
    <w:p>
      <w:pPr>
        <w:numPr>
          <w:ilvl w:val="0"/>
          <w:numId w:val="1002"/>
        </w:numPr>
        <w:pStyle w:val="Compact"/>
      </w:pPr>
      <w:r>
        <w:t xml:space="preserve">Achieve 1,200 new client acquisitions in Year 1 through targeted United States Los Angeles campaigns</w:t>
      </w:r>
    </w:p>
    <w:p>
      <w:pPr>
        <w:numPr>
          <w:ilvl w:val="0"/>
          <w:numId w:val="1002"/>
        </w:numPr>
        <w:pStyle w:val="Compact"/>
      </w:pPr>
      <w:r>
        <w:t xml:space="preserve">Secure 35% brand recall among target demographics within LA metro area by Month 18</w:t>
      </w:r>
    </w:p>
    <w:p>
      <w:pPr>
        <w:numPr>
          <w:ilvl w:val="0"/>
          <w:numId w:val="1002"/>
        </w:numPr>
        <w:pStyle w:val="Compact"/>
      </w:pPr>
      <w:r>
        <w:t xml:space="preserve">Generate $450K in direct bookings from digital channels by Q4 Year 1</w:t>
      </w:r>
    </w:p>
    <w:p>
      <w:pPr>
        <w:numPr>
          <w:ilvl w:val="0"/>
          <w:numId w:val="1002"/>
        </w:numPr>
        <w:pStyle w:val="Compact"/>
      </w:pPr>
      <w:r>
        <w:t xml:space="preserve">Establish partnerships with 5+ high-profile Los Angeles institutions (e.g., USC, Academy Awards vendors)</w:t>
      </w:r>
    </w:p>
    <w:bookmarkEnd w:id="23"/>
    <w:bookmarkStart w:id="28" w:name="X45b212687ad6a1ddc8ca0f3f4b3098b19bb9e75"/>
    <w:p>
      <w:pPr>
        <w:pStyle w:val="Heading2"/>
      </w:pPr>
      <w:r>
        <w:t xml:space="preserve">Strategic Marketing Mix: The LA Tailor Advantage</w:t>
      </w:r>
    </w:p>
    <w:p>
      <w:pPr>
        <w:pStyle w:val="FirstParagraph"/>
      </w:pPr>
      <w:r>
        <w:t xml:space="preserve">Our strategy uniquely integrates physical and digital touchpoints to dominate the United States Los Angeles market:</w:t>
      </w:r>
    </w:p>
    <w:bookmarkStart w:id="24" w:name="product-innovation"/>
    <w:p>
      <w:pPr>
        <w:pStyle w:val="Heading3"/>
      </w:pPr>
      <w:r>
        <w:t xml:space="preserve">Product Innovation</w:t>
      </w:r>
    </w:p>
    <w:p>
      <w:pPr>
        <w:pStyle w:val="FirstParagraph"/>
      </w:pPr>
      <w:r>
        <w:t xml:space="preserve">We've developed the "LA Heritage Collection" – custom suits using locally sourced materials (e.g., Venice Beach cotton, San Fernando Valley wool) with optional cultural embroidery. This directly addresses LA's demand for identity-affirming luxury. Our flagship service is "The 72-Hour Red Carpet Ready" package, solving Hollywood's urgent style needs.</w:t>
      </w:r>
    </w:p>
    <w:bookmarkEnd w:id="24"/>
    <w:bookmarkStart w:id="25" w:name="pricing-strategy"/>
    <w:p>
      <w:pPr>
        <w:pStyle w:val="Heading3"/>
      </w:pPr>
      <w:r>
        <w:t xml:space="preserve">Pricing Strategy</w:t>
      </w:r>
    </w:p>
    <w:p>
      <w:pPr>
        <w:pStyle w:val="FirstParagraph"/>
      </w:pPr>
      <w:r>
        <w:t xml:space="preserve">Value-based pricing at $850–$2,500 per suit (premium vs. standard LA tailors' $600–$1,800) justified by heritage materials and celebrity-grade service. Introductory "LA Launch Package" ($499) includes three fittings and a complimentary accessory for new clients.</w:t>
      </w:r>
    </w:p>
    <w:bookmarkEnd w:id="25"/>
    <w:bookmarkStart w:id="26" w:name="place-distribution"/>
    <w:p>
      <w:pPr>
        <w:pStyle w:val="Heading3"/>
      </w:pPr>
      <w:r>
        <w:t xml:space="preserve">Place &amp; Distribution</w:t>
      </w:r>
    </w:p>
    <w:p>
      <w:pPr>
        <w:pStyle w:val="FirstParagraph"/>
      </w:pPr>
      <w:r>
        <w:t xml:space="preserve">A flagship boutique in West Hollywood (near Sunset Boulevard) offering immersive experiences, plus mobile tailoring vans serving Beverly Hills and Downtown LA. Critical to the United States Los Angeles strategy: 24/7 virtual consultations via our app with AI fabric selector – solving the "no time for appointments" barrier faced by LA professionals.</w:t>
      </w:r>
    </w:p>
    <w:bookmarkEnd w:id="26"/>
    <w:bookmarkStart w:id="27" w:name="promotion-strategy"/>
    <w:p>
      <w:pPr>
        <w:pStyle w:val="Heading3"/>
      </w:pPr>
      <w:r>
        <w:t xml:space="preserve">Promotion Strategy</w:t>
      </w:r>
    </w:p>
    <w:p>
      <w:pPr>
        <w:numPr>
          <w:ilvl w:val="0"/>
          <w:numId w:val="1003"/>
        </w:numPr>
        <w:pStyle w:val="Compact"/>
      </w:pPr>
      <w:r>
        <w:rPr>
          <w:bCs/>
          <w:b/>
        </w:rPr>
        <w:t xml:space="preserve">Hyper-Local Digital Campaigns:</w:t>
      </w:r>
      <w:r>
        <w:t xml:space="preserve"> </w:t>
      </w:r>
      <w:r>
        <w:t xml:space="preserve">Geo-targeted Instagram/Facebook ads showcasing LA landmarks (e.g., "Tailored for the Sunset Blvd. Lifestyle") with influencer collabs featuring local celebrities like Sofia Vergara and Ke Huy Quan.</w:t>
      </w:r>
    </w:p>
    <w:p>
      <w:pPr>
        <w:numPr>
          <w:ilvl w:val="0"/>
          <w:numId w:val="1003"/>
        </w:numPr>
        <w:pStyle w:val="Compact"/>
      </w:pPr>
      <w:r>
        <w:rPr>
          <w:bCs/>
          <w:b/>
        </w:rPr>
        <w:t xml:space="preserve">Cultural Community Engagement:</w:t>
      </w:r>
      <w:r>
        <w:t xml:space="preserve"> </w:t>
      </w:r>
      <w:r>
        <w:t xml:space="preserve">Sponsorship of events like LA Fashion Week's "Cultures in Cloth" runway show and partnership with El Pueblo de Los Ángeles Historical Monument for heritage design workshops.</w:t>
      </w:r>
    </w:p>
    <w:p>
      <w:pPr>
        <w:numPr>
          <w:ilvl w:val="0"/>
          <w:numId w:val="1003"/>
        </w:numPr>
        <w:pStyle w:val="Compact"/>
      </w:pPr>
      <w:r>
        <w:rPr>
          <w:bCs/>
          <w:b/>
        </w:rPr>
        <w:t xml:space="preserve">B2B Partnerships:</w:t>
      </w:r>
      <w:r>
        <w:t xml:space="preserve"> </w:t>
      </w:r>
      <w:r>
        <w:t xml:space="preserve">Exclusive agreements with luxury hotels (The Ritz-Carlton, The Standard) for guest services and corporate packages for firms like Netflix and SpaceX.</w:t>
      </w:r>
    </w:p>
    <w:p>
      <w:pPr>
        <w:numPr>
          <w:ilvl w:val="0"/>
          <w:numId w:val="1003"/>
        </w:numPr>
        <w:pStyle w:val="Compact"/>
      </w:pPr>
      <w:r>
        <w:rPr>
          <w:bCs/>
          <w:b/>
        </w:rPr>
        <w:t xml:space="preserve">Public Relations:</w:t>
      </w:r>
      <w:r>
        <w:t xml:space="preserve"> </w:t>
      </w:r>
      <w:r>
        <w:t xml:space="preserve">Press kits featuring our "LA Heritage Collection" in Robb Report, Vogue LA, and local outlets like KTLA – emphasizing our US-made craftsmanship in United States Los Angeles.</w:t>
      </w:r>
    </w:p>
    <w:bookmarkEnd w:id="27"/>
    <w:bookmarkEnd w:id="28"/>
    <w:bookmarkStart w:id="29" w:name="X745872eefe3d5f162dedb7d0fa3d393781dfcd3"/>
    <w:p>
      <w:pPr>
        <w:pStyle w:val="Heading2"/>
      </w:pPr>
      <w:r>
        <w:t xml:space="preserve">Budget Allocation: Targeting LA's Economic Realities</w:t>
      </w:r>
    </w:p>
    <w:p>
      <w:pPr>
        <w:pStyle w:val="FirstParagraph"/>
      </w:pPr>
      <w:r>
        <w:t xml:space="preserve">With a $150K total Year 1 marketing budget (allocated per industry benchmarks for LA premium services):</w:t>
      </w:r>
    </w:p>
    <w:p>
      <w:pPr>
        <w:numPr>
          <w:ilvl w:val="0"/>
          <w:numId w:val="1004"/>
        </w:numPr>
        <w:pStyle w:val="Compact"/>
      </w:pPr>
      <w:r>
        <w:t xml:space="preserve">45% Digital Advertising: Geo-fenced social media campaigns targeting zip codes with median income &gt;$120K</w:t>
      </w:r>
    </w:p>
    <w:p>
      <w:pPr>
        <w:numPr>
          <w:ilvl w:val="0"/>
          <w:numId w:val="1004"/>
        </w:numPr>
        <w:pStyle w:val="Compact"/>
      </w:pPr>
      <w:r>
        <w:t xml:space="preserve">25% Community &amp; Event Sponsorships: Focused on culturally significant LA venues and events</w:t>
      </w:r>
    </w:p>
    <w:p>
      <w:pPr>
        <w:numPr>
          <w:ilvl w:val="0"/>
          <w:numId w:val="1004"/>
        </w:numPr>
        <w:pStyle w:val="Compact"/>
      </w:pPr>
      <w:r>
        <w:t xml:space="preserve">15% PR &amp; Influencer Collaborations: Prioritizing locally-based creators with authentic LA connections</w:t>
      </w:r>
    </w:p>
    <w:p>
      <w:pPr>
        <w:numPr>
          <w:ilvl w:val="0"/>
          <w:numId w:val="1004"/>
        </w:numPr>
        <w:pStyle w:val="Compact"/>
      </w:pPr>
      <w:r>
        <w:t xml:space="preserve">10% Mobile Van Operations: Ensuring service accessibility across all Los Angeles neighborhoods</w:t>
      </w:r>
    </w:p>
    <w:p>
      <w:pPr>
        <w:numPr>
          <w:ilvl w:val="0"/>
          <w:numId w:val="1004"/>
        </w:numPr>
        <w:pStyle w:val="Compact"/>
      </w:pPr>
      <w:r>
        <w:t xml:space="preserve">5% Client Referral Program: Incentivizing word-of-mouth – critical in LA's close-knit professional networks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flagship location, launch app with AI fabric tool, initiate influencer outreach. Target: 150 pre-launch sign-ups via LA-focused email campaigns.</w:t>
      </w:r>
    </w:p>
    <w:p>
      <w:pPr>
        <w:pStyle w:val="BodyText"/>
      </w:pPr>
      <w:r>
        <w:rPr>
          <w:bCs/>
          <w:b/>
        </w:rPr>
        <w:t xml:space="preserve">Months 4-6:</w:t>
      </w:r>
      <w:r>
        <w:t xml:space="preserve"> </w:t>
      </w:r>
      <w:r>
        <w:t xml:space="preserve">Host "LA Heritage Collection" pop-up at The Grove, begin B2B corporate partnerships. Target: 30% of bookings from corporate contracts.</w:t>
      </w:r>
    </w:p>
    <w:p>
      <w:pPr>
        <w:pStyle w:val="BodyText"/>
      </w:pPr>
      <w:r>
        <w:rPr>
          <w:bCs/>
          <w:b/>
        </w:rPr>
        <w:t xml:space="preserve">Months 7-12:</w:t>
      </w:r>
      <w:r>
        <w:t xml:space="preserve"> </w:t>
      </w:r>
      <w:r>
        <w:t xml:space="preserve">Roll out mobile van service citywide, launch referral program. Target: Achieve 50% digital booking rate.</w:t>
      </w:r>
    </w:p>
    <w:p>
      <w:pPr>
        <w:pStyle w:val="BodyText"/>
      </w:pPr>
      <w:r>
        <w:rPr>
          <w:bCs/>
          <w:b/>
        </w:rPr>
        <w:t xml:space="preserve">Year 2:</w:t>
      </w:r>
      <w:r>
        <w:t xml:space="preserve"> </w:t>
      </w:r>
      <w:r>
        <w:t xml:space="preserve">Expand to Santa Monica location based on LA demand data. Target: 35% market penetration in premium tailoring segment per Los Angeles Chamber of Commerce metrics.</w:t>
      </w:r>
    </w:p>
    <w:bookmarkEnd w:id="30"/>
    <w:bookmarkStart w:id="31" w:name="evaluation-metrics"/>
    <w:p>
      <w:pPr>
        <w:pStyle w:val="Heading2"/>
      </w:pPr>
      <w:r>
        <w:t xml:space="preserve">Evaluation Metrics</w:t>
      </w:r>
    </w:p>
    <w:p>
      <w:pPr>
        <w:pStyle w:val="FirstParagraph"/>
      </w:pPr>
      <w:r>
        <w:t xml:space="preserve">We track success through LA-specific KPIs:</w:t>
      </w:r>
    </w:p>
    <w:p>
      <w:pPr>
        <w:numPr>
          <w:ilvl w:val="0"/>
          <w:numId w:val="1005"/>
        </w:numPr>
        <w:pStyle w:val="Compact"/>
      </w:pPr>
      <w:r>
        <w:t xml:space="preserve">Client Acquisition Cost (CAC) vs. Industry Average: Aim for 15% below $350 (LA benchmark: $410)</w:t>
      </w:r>
    </w:p>
    <w:p>
      <w:pPr>
        <w:numPr>
          <w:ilvl w:val="0"/>
          <w:numId w:val="1005"/>
        </w:numPr>
        <w:pStyle w:val="Compact"/>
      </w:pPr>
      <w:r>
        <w:t xml:space="preserve">Brand Sentiment Analysis via Instagram Geo-tags in Los Angeles</w:t>
      </w:r>
    </w:p>
    <w:p>
      <w:pPr>
        <w:numPr>
          <w:ilvl w:val="0"/>
          <w:numId w:val="1005"/>
        </w:numPr>
        <w:pStyle w:val="Compact"/>
      </w:pPr>
      <w:r>
        <w:t xml:space="preserve">Repeat Client Rate: Target 45% by Month 9 (vs. industry average of 28%)</w:t>
      </w:r>
    </w:p>
    <w:p>
      <w:pPr>
        <w:numPr>
          <w:ilvl w:val="0"/>
          <w:numId w:val="1005"/>
        </w:numPr>
        <w:pStyle w:val="Compact"/>
      </w:pPr>
      <w:r>
        <w:t xml:space="preserve">Cultural Relevance Score: Measured through event attendance from diverse LA communities (target: 70% non-white participants)</w:t>
      </w:r>
    </w:p>
    <w:bookmarkEnd w:id="31"/>
    <w:bookmarkStart w:id="32" w:name="X3fd14d5e38323a5f6cde100cf6e72abda128314"/>
    <w:p>
      <w:pPr>
        <w:pStyle w:val="Heading2"/>
      </w:pPr>
      <w:r>
        <w:t xml:space="preserve">Why This Marketing Plan Wins in United States Los Angeles</w:t>
      </w:r>
    </w:p>
    <w:p>
      <w:pPr>
        <w:pStyle w:val="FirstParagraph"/>
      </w:pPr>
      <w:r>
        <w:t xml:space="preserve">This strategy transcends generic tailoring by embedding itself within Los Angeles' cultural fabric – a necessity for any successful tailor in the United States. While competitors offer standard bespoke services, our focus on LA identity, mobile accessibility, and community integration creates an unmatchable value proposition. The Marketing Plan's emphasis on digital convenience for time-poor Angelenos combined with culturally resonant product development directly addresses gaps left by traditional tailors. As Los Angeles continues to solidify its status as a global fashion capital, this tailored approach (pun intended) ensures our business doesn't just participate in the market – it defines the future of premium tailoring in United States Los Angeles.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Tailor Services in United States Los Angeles</dc:title>
  <dc:creator/>
  <dc:language>en</dc:language>
  <cp:keywords/>
  <dcterms:created xsi:type="dcterms:W3CDTF">2026-07-24T04:01:51Z</dcterms:created>
  <dcterms:modified xsi:type="dcterms:W3CDTF">2026-07-24T04:01:51Z</dcterms:modified>
</cp:coreProperties>
</file>

<file path=docProps/custom.xml><?xml version="1.0" encoding="utf-8"?>
<Properties xmlns="http://schemas.openxmlformats.org/officeDocument/2006/custom-properties" xmlns:vt="http://schemas.openxmlformats.org/officeDocument/2006/docPropsVTypes"/>
</file>