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Premium</w:t>
      </w:r>
      <w:r>
        <w:t xml:space="preserve"> </w:t>
      </w:r>
      <w:r>
        <w:t xml:space="preserve">Tailoring</w:t>
      </w:r>
      <w:r>
        <w:t xml:space="preserve"> </w:t>
      </w:r>
      <w:r>
        <w:t xml:space="preserve">Service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81daa23e1024a151f3651dd661fa550beef61c8"/>
    <w:p>
      <w:pPr>
        <w:pStyle w:val="Heading1"/>
      </w:pPr>
      <w:r>
        <w:t xml:space="preserve">Marketing Plan: Elevating Personal Style Through Precision Craftsmanship at TAILOR, United States Miami</w:t>
      </w:r>
    </w:p>
    <w:bookmarkStart w:id="20" w:name="executive-summary"/>
    <w:p>
      <w:pPr>
        <w:pStyle w:val="Heading2"/>
      </w:pPr>
      <w:r>
        <w:t xml:space="preserve">Executive Summary</w:t>
      </w:r>
    </w:p>
    <w:p>
      <w:pPr>
        <w:pStyle w:val="FirstParagraph"/>
      </w:pPr>
      <w:r>
        <w:t xml:space="preserve">This comprehensive Marketing Plan outlines the strategic roadmap for TAILOR, a premium tailoring service establishing its flagship location in United States Miami. Targeting high-net-worth individuals and fashion-conscious professionals across South Florida, this plan leverages Miami's unique cultural dynamism to position TAILOR as the premier destination for bespoke garments. With an initial investment of $150,000 allocated across digital, experiential, and community initiatives, TAILOR aims to capture 15% market share in Miami's luxury tailoring sector within 24 months while building a brand synonymous with exceptional craftsmanship in the United States Miami landscape.</w:t>
      </w:r>
    </w:p>
    <w:bookmarkEnd w:id="20"/>
    <w:bookmarkStart w:id="21" w:name="Xc0aeddf4652f493a2d4c376c9ceb79bcd89ffb7"/>
    <w:p>
      <w:pPr>
        <w:pStyle w:val="Heading2"/>
      </w:pPr>
      <w:r>
        <w:t xml:space="preserve">Situation Analysis: The Miami Tailoring Opportunity</w:t>
      </w:r>
    </w:p>
    <w:p>
      <w:pPr>
        <w:pStyle w:val="FirstParagraph"/>
      </w:pPr>
      <w:r>
        <w:t xml:space="preserve">United States Miami presents an unparalleled market for premium tailoring due to its concentration of affluent residents, international visitors, and high-profile social events. The city's $18.3 billion luxury retail sector (IBISWorld 2023) reveals a growing demand for personalized fashion services among its 4.5 million residents and 17 million annual tourists. Current competitors like "Mia Suits" focus on off-the-rack solutions, while high-end options such as "The Tailor Shop" lack Miami-specific cultural integration. TAILOR fills this gap by merging traditional European tailoring techniques with South Florida's vibrant aesthetic—addressing the critical need for garments that transition seamlessly from yacht parties to business meetings.</w:t>
      </w:r>
    </w:p>
    <w:bookmarkEnd w:id="21"/>
    <w:bookmarkStart w:id="22" w:name="Xfaefcf6c51400516907e4efbfb8c2b072d3e227"/>
    <w:p>
      <w:pPr>
        <w:pStyle w:val="Heading2"/>
      </w:pPr>
      <w:r>
        <w:t xml:space="preserve">Target Audience: The Miami Style Architect</w:t>
      </w:r>
    </w:p>
    <w:p>
      <w:pPr>
        <w:pStyle w:val="FirstParagraph"/>
      </w:pPr>
      <w:r>
        <w:t xml:space="preserve">Our primary audience comprises affluent Miami residents aged 35-55 with household incomes exceeding $150,000, including:</w:t>
      </w:r>
    </w:p>
    <w:p>
      <w:pPr>
        <w:numPr>
          <w:ilvl w:val="0"/>
          <w:numId w:val="1001"/>
        </w:numPr>
        <w:pStyle w:val="Compact"/>
      </w:pPr>
      <w:r>
        <w:rPr>
          <w:bCs/>
          <w:b/>
        </w:rPr>
        <w:t xml:space="preserve">Business Executives</w:t>
      </w:r>
      <w:r>
        <w:t xml:space="preserve">: Wall Street professionals in Brickell and Coral Gables seeking boardroom-ready suits for frequent international travel</w:t>
      </w:r>
    </w:p>
    <w:p>
      <w:pPr>
        <w:numPr>
          <w:ilvl w:val="0"/>
          <w:numId w:val="1001"/>
        </w:numPr>
        <w:pStyle w:val="Compact"/>
      </w:pPr>
      <w:r>
        <w:rPr>
          <w:bCs/>
          <w:b/>
        </w:rPr>
        <w:t xml:space="preserve">International Elite</w:t>
      </w:r>
      <w:r>
        <w:t xml:space="preserve">: Expats from Latin America and Europe craving locally crafted garments reflecting their heritage with Miami flair</w:t>
      </w:r>
    </w:p>
    <w:p>
      <w:pPr>
        <w:numPr>
          <w:ilvl w:val="0"/>
          <w:numId w:val="1001"/>
        </w:numPr>
        <w:pStyle w:val="Compact"/>
      </w:pPr>
      <w:r>
        <w:rPr>
          <w:bCs/>
          <w:b/>
        </w:rPr>
        <w:t xml:space="preserve">Wedding &amp; Event Professionals</w:t>
      </w:r>
      <w:r>
        <w:t xml:space="preserve">: Brides, grooms, and event planners requiring custom attire for weddings (25% of South Florida's $7.2 billion wedding industry)</w:t>
      </w:r>
    </w:p>
    <w:p>
      <w:pPr>
        <w:pStyle w:val="FirstParagraph"/>
      </w:pPr>
      <w:r>
        <w:t xml:space="preserve">Secondary audiences include luxury hotel concierges (e.g., Four Seasons, Faena) and fashion influencers with 10K+ Miami followers. TAILOR’s Miami-specific approach—offering humidity-resistant fabrics and tropical-inspired color palettes—resonates deeply with this demographic's lifestyle.</w:t>
      </w:r>
    </w:p>
    <w:bookmarkEnd w:id="22"/>
    <w:bookmarkStart w:id="23" w:name="marketing-objectives"/>
    <w:p>
      <w:pPr>
        <w:pStyle w:val="Heading2"/>
      </w:pPr>
      <w:r>
        <w:t xml:space="preserve">Marketing Objectives</w:t>
      </w:r>
    </w:p>
    <w:p>
      <w:pPr>
        <w:numPr>
          <w:ilvl w:val="0"/>
          <w:numId w:val="1002"/>
        </w:numPr>
        <w:pStyle w:val="Compact"/>
      </w:pPr>
      <w:r>
        <w:t xml:space="preserve">Acquire 350 active clients within the first year through targeted Miami community engagement</w:t>
      </w:r>
    </w:p>
    <w:p>
      <w:pPr>
        <w:numPr>
          <w:ilvl w:val="0"/>
          <w:numId w:val="1002"/>
        </w:numPr>
        <w:pStyle w:val="Compact"/>
      </w:pPr>
      <w:r>
        <w:t xml:space="preserve">Attain 75% brand recognition among luxury shoppers in Greater Miami (measured via Nielsen surveys)</w:t>
      </w:r>
    </w:p>
    <w:p>
      <w:pPr>
        <w:numPr>
          <w:ilvl w:val="0"/>
          <w:numId w:val="1002"/>
        </w:numPr>
        <w:pStyle w:val="Compact"/>
      </w:pPr>
      <w:r>
        <w:t xml:space="preserve">Secure partnerships with 12+ high-end Miami hospitality brands by Q4 2025</w:t>
      </w:r>
    </w:p>
    <w:p>
      <w:pPr>
        <w:numPr>
          <w:ilvl w:val="0"/>
          <w:numId w:val="1002"/>
        </w:numPr>
        <w:pStyle w:val="Compact"/>
      </w:pPr>
      <w:r>
        <w:t xml:space="preserve">Achieve a customer retention rate of 60% through personalized service touchpoints</w:t>
      </w:r>
    </w:p>
    <w:bookmarkEnd w:id="23"/>
    <w:bookmarkStart w:id="24" w:name="X1a6599d785bb9201f1a03ab6c4b35d0bc5d1a7d"/>
    <w:p>
      <w:pPr>
        <w:pStyle w:val="Heading2"/>
      </w:pPr>
      <w:r>
        <w:t xml:space="preserve">Marketing Strategies &amp; Tactics: Tailored for Miami</w:t>
      </w:r>
    </w:p>
    <w:p>
      <w:pPr>
        <w:pStyle w:val="FirstParagraph"/>
      </w:pPr>
      <w:r>
        <w:rPr>
          <w:bCs/>
          <w:b/>
        </w:rPr>
        <w:t xml:space="preserve">1. Hyper-Local Community Integration (United States Miami Focus)</w:t>
      </w:r>
    </w:p>
    <w:p>
      <w:pPr>
        <w:numPr>
          <w:ilvl w:val="0"/>
          <w:numId w:val="1003"/>
        </w:numPr>
        <w:pStyle w:val="Compact"/>
      </w:pPr>
      <w:r>
        <w:t xml:space="preserve">Host quarterly "Miami Style Salons" at Wynwood Walls and Palm Beach, featuring local designers like Elie Saab, with complimentary fabric consultations for attendees</w:t>
      </w:r>
    </w:p>
    <w:p>
      <w:pPr>
        <w:numPr>
          <w:ilvl w:val="0"/>
          <w:numId w:val="1003"/>
        </w:numPr>
        <w:pStyle w:val="Compact"/>
      </w:pPr>
      <w:r>
        <w:t xml:space="preserve">Sponsor Art Basel pre-parties with custom TAILOR-embroidered accessories for VIP guests (leveraging Miami's $5.4 billion creative economy)</w:t>
      </w:r>
    </w:p>
    <w:p>
      <w:pPr>
        <w:numPr>
          <w:ilvl w:val="0"/>
          <w:numId w:val="1003"/>
        </w:numPr>
        <w:pStyle w:val="Compact"/>
      </w:pPr>
      <w:r>
        <w:t xml:space="preserve">Collaborate with Miami-Dade County tourism to feature TAILOR in "Style Itineraries" for international visitors</w:t>
      </w:r>
    </w:p>
    <w:p>
      <w:pPr>
        <w:pStyle w:val="FirstParagraph"/>
      </w:pPr>
      <w:r>
        <w:rPr>
          <w:bCs/>
          <w:b/>
        </w:rPr>
        <w:t xml:space="preserve">2. Digital Precision Marketing</w:t>
      </w:r>
    </w:p>
    <w:p>
      <w:pPr>
        <w:numPr>
          <w:ilvl w:val="0"/>
          <w:numId w:val="1004"/>
        </w:numPr>
        <w:pStyle w:val="Compact"/>
      </w:pPr>
      <w:r>
        <w:t xml:space="preserve">Geo-targeted Instagram/Google Ads emphasizing Miami landmarks: "Your Miami Wedding Gown, Crafted by TAILOR"</w:t>
      </w:r>
    </w:p>
    <w:p>
      <w:pPr>
        <w:numPr>
          <w:ilvl w:val="0"/>
          <w:numId w:val="1004"/>
        </w:numPr>
        <w:pStyle w:val="Compact"/>
      </w:pPr>
      <w:r>
        <w:t xml:space="preserve">Leverage TikTok to showcase the 48-hour garment transformation process (e.g., "From Fabric to Flair in South Beach")</w:t>
      </w:r>
    </w:p>
    <w:p>
      <w:pPr>
        <w:numPr>
          <w:ilvl w:val="0"/>
          <w:numId w:val="1004"/>
        </w:numPr>
        <w:pStyle w:val="Compact"/>
      </w:pPr>
      <w:r>
        <w:t xml:space="preserve">Develop a Miami-exclusive mobile app with AR try-on for tropical prints (in partnership with local tech firm, Block6)</w:t>
      </w:r>
    </w:p>
    <w:p>
      <w:pPr>
        <w:pStyle w:val="FirstParagraph"/>
      </w:pPr>
      <w:r>
        <w:rPr>
          <w:bCs/>
          <w:b/>
        </w:rPr>
        <w:t xml:space="preserve">3. Luxury Experience Differentiation</w:t>
      </w:r>
    </w:p>
    <w:p>
      <w:pPr>
        <w:numPr>
          <w:ilvl w:val="0"/>
          <w:numId w:val="1005"/>
        </w:numPr>
        <w:pStyle w:val="Compact"/>
      </w:pPr>
      <w:r>
        <w:t xml:space="preserve">Offer complimentary "Miami Style Consultations" at The Ritz-Carlton's oceanfront lounge</w:t>
      </w:r>
    </w:p>
    <w:p>
      <w:pPr>
        <w:numPr>
          <w:ilvl w:val="0"/>
          <w:numId w:val="1005"/>
        </w:numPr>
        <w:pStyle w:val="Compact"/>
      </w:pPr>
      <w:r>
        <w:t xml:space="preserve">Create a signature "South Beach Collection" featuring lightweight linens and vibrant colors for Miami's coastal lifestyle</w:t>
      </w:r>
    </w:p>
    <w:p>
      <w:pPr>
        <w:numPr>
          <w:ilvl w:val="0"/>
          <w:numId w:val="1005"/>
        </w:numPr>
        <w:pStyle w:val="Compact"/>
      </w:pPr>
      <w:r>
        <w:t xml:space="preserve">Implement a client loyalty program with perks like priority access to Art Basel previews and yacht club partnerships</w:t>
      </w:r>
    </w:p>
    <w:bookmarkEnd w:id="24"/>
    <w:bookmarkStart w:id="25" w:name="Xd8ec9686961db1217ef941538bec05e9070ab17"/>
    <w:p>
      <w:pPr>
        <w:pStyle w:val="Heading2"/>
      </w:pPr>
      <w:r>
        <w:t xml:space="preserve">Budget Allocation: Strategic Investment in Miami Growth</w:t>
      </w:r>
    </w:p>
    <w:p>
      <w:pPr>
        <w:pStyle w:val="FirstParagraph"/>
      </w:pPr>
      <w:r>
        <w:t xml:space="preserve">Total Budget: $150,000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Marketing (Google/Instagram Ads)</w:t>
            </w:r>
          </w:p>
        </w:tc>
        <w:tc>
          <w:tcPr/>
          <w:p>
            <w:pPr>
              <w:pStyle w:val="Compact"/>
              <w:jc w:val="left"/>
            </w:pPr>
            <w:r>
              <w:t xml:space="preserve">$45,000</w:t>
            </w:r>
          </w:p>
        </w:tc>
        <w:tc>
          <w:tcPr/>
          <w:p>
            <w:pPr>
              <w:pStyle w:val="Compact"/>
              <w:jc w:val="left"/>
            </w:pPr>
            <w:r>
              <w:t xml:space="preserve">Led by Miami demographic targeting; 3:1 lead-to-client ratio target</w:t>
            </w:r>
          </w:p>
        </w:tc>
      </w:tr>
      <w:tr>
        <w:tc>
          <w:tcPr/>
          <w:p>
            <w:pPr>
              <w:pStyle w:val="Compact"/>
              <w:jc w:val="left"/>
            </w:pPr>
            <w:r>
              <w:t xml:space="preserve">Experiential Events (Wynwood Salons, Art Basel)</w:t>
            </w:r>
          </w:p>
        </w:tc>
        <w:tc>
          <w:tcPr/>
          <w:p>
            <w:pPr>
              <w:pStyle w:val="Compact"/>
              <w:jc w:val="left"/>
            </w:pPr>
            <w:r>
              <w:t xml:space="preserve">$55,000</w:t>
            </w:r>
          </w:p>
        </w:tc>
        <w:tc>
          <w:tcPr/>
          <w:p>
            <w:pPr>
              <w:pStyle w:val="Compact"/>
              <w:jc w:val="left"/>
            </w:pPr>
            <w:r>
              <w:t xml:space="preserve">Brand awareness; $250 avg. client acquisition cost</w:t>
            </w:r>
          </w:p>
        </w:tc>
      </w:tr>
      <w:tr>
        <w:tc>
          <w:tcPr/>
          <w:p>
            <w:pPr>
              <w:pStyle w:val="Compact"/>
              <w:jc w:val="left"/>
            </w:pPr>
            <w:r>
              <w:t xml:space="preserve">Partnership Development (Hotels, Wedding Planners)</w:t>
            </w:r>
          </w:p>
        </w:tc>
        <w:tc>
          <w:tcPr/>
          <w:p>
            <w:pPr>
              <w:pStyle w:val="Compact"/>
              <w:jc w:val="left"/>
            </w:pPr>
            <w:r>
              <w:t xml:space="preserve">$30,000</w:t>
            </w:r>
          </w:p>
        </w:tc>
        <w:tc>
          <w:tcPr/>
          <w:p>
            <w:pPr>
              <w:pStyle w:val="Compact"/>
              <w:jc w:val="left"/>
            </w:pPr>
            <w:r>
              <w:t xml:space="preserve">Revenue share model with 25% commission on referrals</w:t>
            </w:r>
          </w:p>
        </w:tc>
      </w:tr>
      <w:tr>
        <w:tc>
          <w:tcPr/>
          <w:p>
            <w:pPr>
              <w:pStyle w:val="Compact"/>
              <w:jc w:val="left"/>
            </w:pPr>
            <w:r>
              <w:t xml:space="preserve">Content Creation (AR App, Video)</w:t>
            </w:r>
          </w:p>
        </w:tc>
        <w:tc>
          <w:tcPr/>
          <w:p>
            <w:pPr>
              <w:pStyle w:val="Compact"/>
              <w:jc w:val="left"/>
            </w:pPr>
            <w:r>
              <w:t xml:space="preserve">$20,000</w:t>
            </w:r>
          </w:p>
        </w:tc>
        <w:tc>
          <w:tcPr/>
          <w:p>
            <w:pPr>
              <w:pStyle w:val="Compact"/>
              <w:jc w:val="left"/>
            </w:pPr>
            <w:r>
              <w:t xml:space="preserve">High-value lead generation; 45% social media conversion lift goal</w:t>
            </w:r>
          </w:p>
        </w:tc>
      </w:tr>
    </w:tbl>
    <w:bookmarkEnd w:id="25"/>
    <w:bookmarkStart w:id="26" w:name="implementation-timeline-miami-momentum"/>
    <w:p>
      <w:pPr>
        <w:pStyle w:val="Heading2"/>
      </w:pPr>
      <w:r>
        <w:t xml:space="preserve">Implementation Timeline: Miami Momentum</w:t>
      </w:r>
    </w:p>
    <w:p>
      <w:pPr>
        <w:pStyle w:val="FirstParagraph"/>
      </w:pPr>
      <w:r>
        <w:rPr>
          <w:bCs/>
          <w:b/>
        </w:rPr>
        <w:t xml:space="preserve">Months 1-3: Foundation &amp; Awareness (Miami Launch)</w:t>
      </w:r>
      <w:r>
        <w:br/>
      </w:r>
      <w:r>
        <w:t xml:space="preserve">- Secure location in Brickell City Centre</w:t>
      </w:r>
      <w:r>
        <w:br/>
      </w:r>
      <w:r>
        <w:t xml:space="preserve">- Deploy geo-fenced digital campaigns targeting Miami ZIP codes 33106/33124</w:t>
      </w:r>
      <w:r>
        <w:br/>
      </w:r>
      <w:r>
        <w:t xml:space="preserve">- Host soft launch event with local influencers at the Pérez Art Museum</w:t>
      </w:r>
    </w:p>
    <w:p>
      <w:pPr>
        <w:pStyle w:val="BodyText"/>
      </w:pPr>
      <w:r>
        <w:rPr>
          <w:bCs/>
          <w:b/>
        </w:rPr>
        <w:t xml:space="preserve">Months 4-8: Community Integration</w:t>
      </w:r>
      <w:r>
        <w:br/>
      </w:r>
      <w:r>
        <w:t xml:space="preserve">- Launch South Beach Collection during Miami Fashion Week</w:t>
      </w:r>
      <w:r>
        <w:br/>
      </w:r>
      <w:r>
        <w:t xml:space="preserve">- Establish partnerships with The Ritz-Carlton and SLS South Beach</w:t>
      </w:r>
      <w:r>
        <w:br/>
      </w:r>
      <w:r>
        <w:t xml:space="preserve">- Begin "Miami Style Salon" series in Wynwood</w:t>
      </w:r>
    </w:p>
    <w:p>
      <w:pPr>
        <w:pStyle w:val="BodyText"/>
      </w:pPr>
      <w:r>
        <w:rPr>
          <w:bCs/>
          <w:b/>
        </w:rPr>
        <w:t xml:space="preserve">Months 9-12: Scaling &amp; Loyalty</w:t>
      </w:r>
      <w:r>
        <w:br/>
      </w:r>
      <w:r>
        <w:t xml:space="preserve">- Roll out AR mobile app for Miami residents</w:t>
      </w:r>
      <w:r>
        <w:br/>
      </w:r>
      <w:r>
        <w:t xml:space="preserve">- Achieve 50 client referrals through partnership program</w:t>
      </w:r>
      <w:r>
        <w:br/>
      </w:r>
      <w:r>
        <w:t xml:space="preserve">- Secure featured placement in Miami Herald's "Style Guide"</w:t>
      </w:r>
    </w:p>
    <w:bookmarkEnd w:id="26"/>
    <w:bookmarkStart w:id="27" w:name="X0487e2a7600c3576c28e6861f1df5cddc104767"/>
    <w:p>
      <w:pPr>
        <w:pStyle w:val="Heading2"/>
      </w:pPr>
      <w:r>
        <w:t xml:space="preserve">Evaluation Metrics: Measuring Tailor Success in United States Miami</w:t>
      </w:r>
    </w:p>
    <w:p>
      <w:pPr>
        <w:pStyle w:val="FirstParagraph"/>
      </w:pPr>
      <w:r>
        <w:t xml:space="preserve">We track success through three lenses aligned with our Miami market:</w:t>
      </w:r>
    </w:p>
    <w:p>
      <w:pPr>
        <w:numPr>
          <w:ilvl w:val="0"/>
          <w:numId w:val="1006"/>
        </w:numPr>
        <w:pStyle w:val="Compact"/>
      </w:pPr>
      <w:r>
        <w:rPr>
          <w:bCs/>
          <w:b/>
        </w:rPr>
        <w:t xml:space="preserve">Market Penetration</w:t>
      </w:r>
      <w:r>
        <w:t xml:space="preserve">: Monthly sales vs. competitor benchmarks (e.g., comparing TAILOR's 40% growth rate against industry avg. of 8%)</w:t>
      </w:r>
    </w:p>
    <w:p>
      <w:pPr>
        <w:numPr>
          <w:ilvl w:val="0"/>
          <w:numId w:val="1006"/>
        </w:numPr>
        <w:pStyle w:val="Compact"/>
      </w:pPr>
      <w:r>
        <w:rPr>
          <w:bCs/>
          <w:b/>
        </w:rPr>
        <w:t xml:space="preserve">Community Engagement</w:t>
      </w:r>
      <w:r>
        <w:t xml:space="preserve">: Attendance at Miami events (target: 300+ attendees/month at Style Salons)</w:t>
      </w:r>
    </w:p>
    <w:p>
      <w:pPr>
        <w:numPr>
          <w:ilvl w:val="0"/>
          <w:numId w:val="1006"/>
        </w:numPr>
        <w:pStyle w:val="Compact"/>
      </w:pPr>
      <w:r>
        <w:rPr>
          <w:bCs/>
          <w:b/>
        </w:rPr>
        <w:t xml:space="preserve">Client Lifetime Value</w:t>
      </w:r>
      <w:r>
        <w:t xml:space="preserve">: Targeting $5,200/client through repeat business (vs. industry average of $3,800)</w:t>
      </w:r>
    </w:p>
    <w:p>
      <w:pPr>
        <w:pStyle w:val="FirstParagraph"/>
      </w:pPr>
      <w:r>
        <w:t xml:space="preserve">Monthly performance reviews will analyze Miami-specific metrics like "Tourist-to-Client Conversion Rate" and "Event Engagement Score" using localized data from the Greater Miami Convention &amp; Visitors Bureau.</w:t>
      </w:r>
    </w:p>
    <w:bookmarkEnd w:id="27"/>
    <w:bookmarkStart w:id="28" w:name="conclusion-crafting-a-miami-legacy"/>
    <w:p>
      <w:pPr>
        <w:pStyle w:val="Heading2"/>
      </w:pPr>
      <w:r>
        <w:t xml:space="preserve">Conclusion: Crafting a Miami Legacy</w:t>
      </w:r>
    </w:p>
    <w:p>
      <w:pPr>
        <w:pStyle w:val="FirstParagraph"/>
      </w:pPr>
      <w:r>
        <w:t xml:space="preserve">This Marketing Plan positions TAILOR not merely as a tailoring service, but as an integral thread in United States Miami's cultural fabric. By embedding itself within the city's social rhythm—from Art Basel to beachside weddings—TAILOR transforms garment creation into an immersive Miami experience. The plan’s $150,000 investment will yield significant returns through community trust and repeat business, making TAILOR the undisputed standard for precision tailoring in a city where style is synonymous with identity. As we state our mission: "In United States Miami, every stitch tells a story." This Marketing Plan delivers that story to life—one bespoke garment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Premium Tailoring Service in United States Miami</dc:title>
  <dc:creator/>
  <dc:language>en</dc:language>
  <cp:keywords/>
  <dcterms:created xsi:type="dcterms:W3CDTF">2026-07-23T10:48:05Z</dcterms:created>
  <dcterms:modified xsi:type="dcterms:W3CDTF">2026-07-23T10:48:05Z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