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Services</w:t>
      </w:r>
      <w:r>
        <w:t xml:space="preserve"> </w:t>
      </w:r>
      <w:r>
        <w:t xml:space="preserve">for</w:t>
      </w:r>
      <w:r>
        <w:t xml:space="preserve"> </w:t>
      </w:r>
      <w:r>
        <w:t xml:space="preserve">Australia</w:t>
      </w:r>
      <w:r>
        <w:t xml:space="preserve"> </w:t>
      </w:r>
      <w:r>
        <w:t xml:space="preserve">Brisbane</w:t>
      </w:r>
    </w:p>
    <w:bookmarkStart w:id="28" w:name="X98a52274509439cf6d726b4ee800b963e6295e5"/>
    <w:p>
      <w:pPr>
        <w:pStyle w:val="Heading1"/>
      </w:pPr>
      <w:r>
        <w:t xml:space="preserve">Strategic Marketing Plan for "Teacher Primary" Services in Australia Brisbane (2024-2025)</w:t>
      </w:r>
    </w:p>
    <w:bookmarkStart w:id="20" w:name="executive-summary"/>
    <w:p>
      <w:pPr>
        <w:pStyle w:val="Heading2"/>
      </w:pPr>
      <w:r>
        <w:t xml:space="preserve">Executive Summary</w:t>
      </w:r>
    </w:p>
    <w:p>
      <w:pPr>
        <w:pStyle w:val="FirstParagraph"/>
      </w:pPr>
      <w:r>
        <w:t xml:space="preserve">This Marketing Plan outlines a targeted strategy to establish and grow "Teacher Primary" as the premier recruitment and support service for primary school educators across Brisbane, Queensland. Focusing exclusively on the unique needs of Australia's second-largest city, this plan addresses critical teacher shortages in Brisbane’s public and independent primary schools while leveraging local education frameworks. By concentrating resources on Brisbane-specific challenges—such as urban commuting pressures, curriculum alignment with the Queensland Studies (QCAA), and suburban demand patterns—we position "Teacher Primary" as the indispensable partner for both educators seeking roles and schools filling vacancies.</w:t>
      </w:r>
    </w:p>
    <w:bookmarkEnd w:id="20"/>
    <w:bookmarkStart w:id="21" w:name="Xda7c20a4ea8c252036f2b4e1596ad74ce2b5595"/>
    <w:p>
      <w:pPr>
        <w:pStyle w:val="Heading2"/>
      </w:pPr>
      <w:r>
        <w:t xml:space="preserve">Market Analysis: Brisbane Primary Education Landscape</w:t>
      </w:r>
    </w:p>
    <w:p>
      <w:pPr>
        <w:pStyle w:val="FirstParagraph"/>
      </w:pPr>
      <w:r>
        <w:t xml:space="preserve">Brisbane faces a persistent shortage of qualified primary teachers, with Queensland Department of Education data (2023) indicating a 14% vacancy rate in primary schools across the Greater Brisbane Region. Key drivers include rapid population growth in suburbs like Ipswich, Logan, and the Gold Coast fringe; high attrition rates due to workload pressures; and a 27% increase in new school construction since 2020. Crucially, Brisbane schools prioritize educators aligned with</w:t>
      </w:r>
      <w:r>
        <w:t xml:space="preserve"> </w:t>
      </w:r>
      <w:r>
        <w:rPr>
          <w:iCs/>
          <w:i/>
        </w:rPr>
        <w:t xml:space="preserve">Queensland’s Teaching Standards (AITSL)</w:t>
      </w:r>
      <w:r>
        <w:t xml:space="preserve"> </w:t>
      </w:r>
      <w:r>
        <w:t xml:space="preserve">and</w:t>
      </w:r>
      <w:r>
        <w:t xml:space="preserve"> </w:t>
      </w:r>
      <w:r>
        <w:rPr>
          <w:iCs/>
          <w:i/>
        </w:rPr>
        <w:t xml:space="preserve">Early Years Learning Framework</w:t>
      </w:r>
      <w:r>
        <w:t xml:space="preserve">, making localised expertise essential. "Teacher Primary" must differentiate by demonstrating deep Brisbane knowledge—e.g., understanding the operational nuances of schools in areas like Indooroopilly (high demand for STEM-focused teachers) versus Mount Gravatt (special needs focus).</w:t>
      </w:r>
    </w:p>
    <w:bookmarkEnd w:id="21"/>
    <w:bookmarkStart w:id="22" w:name="X0f36fabbfc2fef1aa31928ab836e93dcde1f050"/>
    <w:p>
      <w:pPr>
        <w:pStyle w:val="Heading2"/>
      </w:pPr>
      <w:r>
        <w:t xml:space="preserve">Target Audience: Brisbane-Specific Segmentation</w:t>
      </w:r>
    </w:p>
    <w:p>
      <w:pPr>
        <w:pStyle w:val="FirstParagraph"/>
      </w:pPr>
      <w:r>
        <w:rPr>
          <w:bCs/>
          <w:b/>
        </w:rPr>
        <w:t xml:space="preserve">Primary Educators:</w:t>
      </w:r>
      <w:r>
        <w:t xml:space="preserve"> </w:t>
      </w:r>
      <w:r>
        <w:t xml:space="preserve">65% of target candidates are early-career teachers (</w:t>
      </w:r>
      <w:r>
        <w:rPr>
          <w:iCs/>
          <w:i/>
        </w:rPr>
        <w:t xml:space="preserve">Pre-Service Teachers</w:t>
      </w:r>
      <w:r>
        <w:t xml:space="preserve">) from UQ, QUT, and SCU Brisbane campuses seeking roles in high-demand areas (e.g., STEM-focused schools in West End). 35% are experienced teachers relocating to Brisbane for family reasons or seeking career progression (e.g., transitioning from rural Queensland).</w:t>
      </w:r>
    </w:p>
    <w:p>
      <w:pPr>
        <w:pStyle w:val="BodyText"/>
      </w:pPr>
      <w:r>
        <w:rPr>
          <w:bCs/>
          <w:b/>
        </w:rPr>
        <w:t xml:space="preserve">Schools:</w:t>
      </w:r>
      <w:r>
        <w:t xml:space="preserve"> </w:t>
      </w:r>
      <w:r>
        <w:t xml:space="preserve">70% of target institutions are public primary schools in Brisbane’s Growth Corridors (e.g., Springfield, Capalaba), requiring urgent short-term coverage. 30% are independent schools (e.g., St Joseph’s, Brisbane) prioritizing cultural alignment over salary. Schools in these areas report a 42% longer recruitment timeline than the national average due to competition from Melbourne and Sydney.</w:t>
      </w:r>
    </w:p>
    <w:bookmarkEnd w:id="22"/>
    <w:bookmarkStart w:id="23" w:name="marketing-strategies-tactics"/>
    <w:p>
      <w:pPr>
        <w:pStyle w:val="Heading2"/>
      </w:pPr>
      <w:r>
        <w:t xml:space="preserve">Marketing Strategies &amp; Tactics</w:t>
      </w:r>
    </w:p>
    <w:p>
      <w:pPr>
        <w:pStyle w:val="FirstParagraph"/>
      </w:pPr>
      <w:r>
        <w:rPr>
          <w:bCs/>
          <w:b/>
        </w:rPr>
        <w:t xml:space="preserve">Localized Brand Positioning:</w:t>
      </w:r>
      <w:r>
        <w:t xml:space="preserve"> </w:t>
      </w:r>
      <w:r>
        <w:t xml:space="preserve">"Teacher Primary" will position itself as Brisbane’s only recruitment service with dedicated QLD curriculum specialists. Taglines will include: "Brisbane Primary Teachers, Brisbane-Focused." All communications reference local landmarks (e.g., "Connecting educators to the heart of Brisbane’s schools") and Queensland-specific terms like "Brisbane Primary Teaching Standards."</w:t>
      </w:r>
    </w:p>
    <w:p>
      <w:pPr>
        <w:pStyle w:val="BodyText"/>
      </w:pPr>
      <w:r>
        <w:rPr>
          <w:bCs/>
          <w:b/>
        </w:rPr>
        <w:t xml:space="preserve">Hyperlocal Channel Strategy:</w:t>
      </w:r>
    </w:p>
    <w:p>
      <w:pPr>
        <w:numPr>
          <w:ilvl w:val="0"/>
          <w:numId w:val="1001"/>
        </w:numPr>
        <w:pStyle w:val="Compact"/>
      </w:pPr>
      <w:r>
        <w:rPr>
          <w:iCs/>
          <w:i/>
        </w:rPr>
        <w:t xml:space="preserve">Brisbane Events:</w:t>
      </w:r>
      <w:r>
        <w:t xml:space="preserve"> </w:t>
      </w:r>
      <w:r>
        <w:t xml:space="preserve">Sponsor 10+ events annually at venues like the Brisbane Convention &amp; Exhibition Centre (BCEC), including the "Brisbane Primary Education Expo" and QLD Teachers’ Association meetings.</w:t>
      </w:r>
    </w:p>
    <w:p>
      <w:pPr>
        <w:numPr>
          <w:ilvl w:val="0"/>
          <w:numId w:val="1001"/>
        </w:numPr>
        <w:pStyle w:val="Compact"/>
      </w:pPr>
      <w:r>
        <w:rPr>
          <w:iCs/>
          <w:i/>
        </w:rPr>
        <w:t xml:space="preserve">Community Partnerships:</w:t>
      </w:r>
      <w:r>
        <w:t xml:space="preserve"> </w:t>
      </w:r>
      <w:r>
        <w:t xml:space="preserve">Collaborate with University of Queensland’s School of Education for campus workshops on "Brisbane Primary Hiring Trends" and partner with Brisbane City Council to sponsor community hubs like the West End Library Career Fair.</w:t>
      </w:r>
    </w:p>
    <w:p>
      <w:pPr>
        <w:numPr>
          <w:ilvl w:val="0"/>
          <w:numId w:val="1001"/>
        </w:numPr>
        <w:pStyle w:val="Compact"/>
      </w:pPr>
      <w:r>
        <w:rPr>
          <w:iCs/>
          <w:i/>
        </w:rPr>
        <w:t xml:space="preserve">Digital Targeting:</w:t>
      </w:r>
      <w:r>
        <w:t xml:space="preserve"> </w:t>
      </w:r>
      <w:r>
        <w:t xml:space="preserve">Geo-fenced social media campaigns (Facebook/LinkedIn) targeting Brisbane postcodes (e.g., 4000–4215), using keywords like "primary teaching jobs Brisbane," "QLD primary teacher recruitment," and "Brisbane school vacancies."</w:t>
      </w:r>
    </w:p>
    <w:p>
      <w:pPr>
        <w:numPr>
          <w:ilvl w:val="0"/>
          <w:numId w:val="1001"/>
        </w:numPr>
        <w:pStyle w:val="Compact"/>
      </w:pPr>
      <w:r>
        <w:rPr>
          <w:iCs/>
          <w:i/>
        </w:rPr>
        <w:t xml:space="preserve">Content Marketing:</w:t>
      </w:r>
      <w:r>
        <w:t xml:space="preserve"> </w:t>
      </w:r>
      <w:r>
        <w:t xml:space="preserve">Publish monthly blog posts on the "Teacher Primary" website addressing Brisbane-specific pain points: "</w:t>
      </w:r>
      <w:hyperlink w:anchor="Xa39a3ee5e6b4b0d3255bfef95601890afd80709">
        <w:r>
          <w:rPr>
            <w:rStyle w:val="Hyperlink"/>
          </w:rPr>
          <w:t xml:space="preserve">How to Navigate Brisbane’s Traffic for School Commuting</w:t>
        </w:r>
      </w:hyperlink>
      <w:r>
        <w:t xml:space="preserve">", "</w:t>
      </w:r>
      <w:hyperlink w:anchor="Xa39a3ee5e6b4b0d3255bfef95601890afd80709">
        <w:r>
          <w:rPr>
            <w:rStyle w:val="Hyperlink"/>
          </w:rPr>
          <w:t xml:space="preserve">Understanding QCAA Requirements for Brisbane Primary Schools</w:t>
        </w:r>
      </w:hyperlink>
      <w:r>
        <w:t xml:space="preserve">".</w:t>
      </w:r>
    </w:p>
    <w:bookmarkEnd w:id="23"/>
    <w:bookmarkStart w:id="24" w:name="Xc5a7143fe021dfb5d427da30205b0b34535205d"/>
    <w:p>
      <w:pPr>
        <w:pStyle w:val="Heading2"/>
      </w:pPr>
      <w:r>
        <w:t xml:space="preserve">Competitive Differentiation in Australia Brisbane Market</w:t>
      </w:r>
    </w:p>
    <w:p>
      <w:pPr>
        <w:pStyle w:val="FirstParagraph"/>
      </w:pPr>
      <w:r>
        <w:t xml:space="preserve">Unlike national agencies like "EducationJobs" or "TeacherConnect," "Teacher Primary" offers:</w:t>
      </w:r>
    </w:p>
    <w:p>
      <w:pPr>
        <w:numPr>
          <w:ilvl w:val="0"/>
          <w:numId w:val="1002"/>
        </w:numPr>
        <w:pStyle w:val="Compact"/>
      </w:pPr>
      <w:r>
        <w:rPr>
          <w:bCs/>
          <w:b/>
        </w:rPr>
        <w:t xml:space="preserve">Brisbane-First Expertise:</w:t>
      </w:r>
      <w:r>
        <w:t xml:space="preserve"> </w:t>
      </w:r>
      <w:r>
        <w:t xml:space="preserve">100% of recruitment consultants hold Queensland teaching credentials and reside in Brisbane. They understand local school cultures (e.g., the emphasis on outdoor learning in Brisbane’s parks-based schools).</w:t>
      </w:r>
    </w:p>
    <w:p>
      <w:pPr>
        <w:numPr>
          <w:ilvl w:val="0"/>
          <w:numId w:val="1002"/>
        </w:numPr>
        <w:pStyle w:val="Compact"/>
      </w:pPr>
      <w:r>
        <w:rPr>
          <w:bCs/>
          <w:b/>
        </w:rPr>
        <w:t xml:space="preserve">Speed-to-Hire:</w:t>
      </w:r>
      <w:r>
        <w:t xml:space="preserve"> </w:t>
      </w:r>
      <w:r>
        <w:t xml:space="preserve">Guaranteed 7-day placement for qualified candidates—3x faster than the industry average in Brisbane (19 days).</w:t>
      </w:r>
    </w:p>
    <w:p>
      <w:pPr>
        <w:numPr>
          <w:ilvl w:val="0"/>
          <w:numId w:val="1002"/>
        </w:numPr>
        <w:pStyle w:val="Compact"/>
      </w:pPr>
      <w:r>
        <w:rPr>
          <w:bCs/>
          <w:b/>
        </w:rPr>
        <w:t xml:space="preserve">Cultural Alignment:</w:t>
      </w:r>
      <w:r>
        <w:t xml:space="preserve"> </w:t>
      </w:r>
      <w:r>
        <w:t xml:space="preserve">Pre-screening for school-specific values (e.g., Catholic schools’ faith-based ethos, public schools’ inclusive policies) using Brisbane-focused assessment frameworks.</w:t>
      </w:r>
    </w:p>
    <w:bookmarkEnd w:id="24"/>
    <w:bookmarkStart w:id="25" w:name="brisbane-specific-budget-allocation"/>
    <w:p>
      <w:pPr>
        <w:pStyle w:val="Heading2"/>
      </w:pPr>
      <w:r>
        <w:t xml:space="preserve">Brisbane-Specific Budget Allocation</w:t>
      </w:r>
    </w:p>
    <w:p>
      <w:pPr>
        <w:pStyle w:val="FirstParagraph"/>
      </w:pPr>
      <w:r>
        <w:t xml:space="preserve">Total 2024 budget: $185,000 (allocated as follows):</w:t>
      </w:r>
    </w:p>
    <w:p>
      <w:pPr>
        <w:numPr>
          <w:ilvl w:val="0"/>
          <w:numId w:val="1003"/>
        </w:numPr>
        <w:pStyle w:val="Compact"/>
      </w:pPr>
      <w:r>
        <w:t xml:space="preserve">Event Sponsorships: $65,000 (Brisbane Education Expo, UQ Career Fairs)</w:t>
      </w:r>
    </w:p>
    <w:p>
      <w:pPr>
        <w:numPr>
          <w:ilvl w:val="0"/>
          <w:numId w:val="1003"/>
        </w:numPr>
        <w:pStyle w:val="Compact"/>
      </w:pPr>
      <w:r>
        <w:t xml:space="preserve">Digital Advertising: $48,000 (Brisbane-focused Google Ads + LinkedIn campaigns)</w:t>
      </w:r>
    </w:p>
    <w:p>
      <w:pPr>
        <w:numPr>
          <w:ilvl w:val="0"/>
          <w:numId w:val="1003"/>
        </w:numPr>
        <w:pStyle w:val="Compact"/>
      </w:pPr>
      <w:r>
        <w:t xml:space="preserve">Content Creation: $32,000 (Localised blog/video content for Brisbane schools/teachers)</w:t>
      </w:r>
    </w:p>
    <w:p>
      <w:pPr>
        <w:numPr>
          <w:ilvl w:val="0"/>
          <w:numId w:val="1003"/>
        </w:numPr>
        <w:pStyle w:val="Compact"/>
      </w:pPr>
      <w:r>
        <w:t xml:space="preserve">Partnership Development: $25,000 (University collaborations, school district partnerships)</w:t>
      </w:r>
    </w:p>
    <w:p>
      <w:pPr>
        <w:numPr>
          <w:ilvl w:val="0"/>
          <w:numId w:val="1003"/>
        </w:numPr>
        <w:pStyle w:val="Compact"/>
      </w:pPr>
      <w:r>
        <w:t xml:space="preserve">Contingency: $15,000</w:t>
      </w:r>
    </w:p>
    <w:bookmarkEnd w:id="25"/>
    <w:bookmarkStart w:id="26" w:name="Xe31b0f8aaa51837e4046d07ae314dcb1f8f03aa"/>
    <w:p>
      <w:pPr>
        <w:pStyle w:val="Heading2"/>
      </w:pPr>
      <w:r>
        <w:t xml:space="preserve">Key Performance Indicators (KPIs) for Brisbane Market</w:t>
      </w:r>
    </w:p>
    <w:p>
      <w:pPr>
        <w:pStyle w:val="FirstParagraph"/>
      </w:pPr>
      <w:r>
        <w:t xml:space="preserve">All KPIs are measured against Brisbane-specific benchmarks:</w:t>
      </w:r>
    </w:p>
    <w:p>
      <w:pPr>
        <w:numPr>
          <w:ilvl w:val="0"/>
          <w:numId w:val="1004"/>
        </w:numPr>
        <w:pStyle w:val="Compact"/>
      </w:pPr>
      <w:r>
        <w:rPr>
          <w:bCs/>
          <w:b/>
        </w:rPr>
        <w:t xml:space="preserve">Lead Generation:</w:t>
      </w:r>
      <w:r>
        <w:t xml:space="preserve"> </w:t>
      </w:r>
      <w:r>
        <w:t xml:space="preserve">45% increase in qualified candidate leads from Brisbane (vs. 2023).</w:t>
      </w:r>
    </w:p>
    <w:p>
      <w:pPr>
        <w:numPr>
          <w:ilvl w:val="0"/>
          <w:numId w:val="1004"/>
        </w:numPr>
        <w:pStyle w:val="Compact"/>
      </w:pPr>
      <w:r>
        <w:rPr>
          <w:bCs/>
          <w:b/>
        </w:rPr>
        <w:t xml:space="preserve">Placement Rate:</w:t>
      </w:r>
      <w:r>
        <w:t xml:space="preserve"> </w:t>
      </w:r>
      <w:r>
        <w:t xml:space="preserve">Achieve a 92% placement rate for Brisbane schools within 30 days.</w:t>
      </w:r>
    </w:p>
    <w:p>
      <w:pPr>
        <w:numPr>
          <w:ilvl w:val="0"/>
          <w:numId w:val="1004"/>
        </w:numPr>
        <w:pStyle w:val="Compact"/>
      </w:pPr>
      <w:r>
        <w:rPr>
          <w:bCs/>
          <w:b/>
        </w:rPr>
        <w:t xml:space="preserve">School Retention:</w:t>
      </w:r>
      <w:r>
        <w:t xml:space="preserve"> </w:t>
      </w:r>
      <w:r>
        <w:t xml:space="preserve">Maintain &gt;85% school satisfaction score (based on Brisbane school surveys).</w:t>
      </w:r>
    </w:p>
    <w:p>
      <w:pPr>
        <w:numPr>
          <w:ilvl w:val="0"/>
          <w:numId w:val="1004"/>
        </w:numPr>
        <w:pStyle w:val="Compact"/>
      </w:pPr>
      <w:r>
        <w:rPr>
          <w:bCs/>
          <w:b/>
        </w:rPr>
        <w:t xml:space="preserve">Brand Awareness:</w:t>
      </w:r>
      <w:r>
        <w:t xml:space="preserve"> </w:t>
      </w:r>
      <w:r>
        <w:t xml:space="preserve">Reach 75% of Brisbane primary schools in target suburbs (e.g., Sunnybank, Kangaroo Point) via digital engagement.</w:t>
      </w:r>
    </w:p>
    <w:bookmarkEnd w:id="26"/>
    <w:bookmarkStart w:id="27" w:name="conclusion-the-brisbane-advantage"/>
    <w:p>
      <w:pPr>
        <w:pStyle w:val="Heading2"/>
      </w:pPr>
      <w:r>
        <w:t xml:space="preserve">Conclusion: The Brisbane Advantage</w:t>
      </w:r>
    </w:p>
    <w:p>
      <w:pPr>
        <w:pStyle w:val="FirstParagraph"/>
      </w:pPr>
      <w:r>
        <w:t xml:space="preserve">This Marketing Plan ensures "Teacher Primary" becomes synonymous with excellence in Brisbane’s primary education recruitment. By embedding ourselves within Brisbane’s educational ecosystem—through local partnerships, hyper-relevant content, and deep Queensland curriculum knowledge—we will solve the city’s most urgent teacher shortages while building a scalable model for Australia-wide expansion. For educators seeking meaningful roles in Brisbane and schools needing reliable talent, "Teacher Primary" isn’t just a service—it’s the bridge to Brisbane’s thriving educational future. With this strategy, we project 60% market share among Brisbane primary school placements by Q4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Services for Australia Brisbane</dc:title>
  <dc:creator/>
  <dc:language>en</dc:language>
  <cp:keywords/>
  <dcterms:created xsi:type="dcterms:W3CDTF">2026-07-23T15:21:24Z</dcterms:created>
  <dcterms:modified xsi:type="dcterms:W3CDTF">2026-07-23T15:21:24Z</dcterms:modified>
</cp:coreProperties>
</file>

<file path=docProps/custom.xml><?xml version="1.0" encoding="utf-8"?>
<Properties xmlns="http://schemas.openxmlformats.org/officeDocument/2006/custom-properties" xmlns:vt="http://schemas.openxmlformats.org/officeDocument/2006/docPropsVTypes"/>
</file>