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Teacher</w:t>
      </w:r>
      <w:r>
        <w:t xml:space="preserve"> </w:t>
      </w:r>
      <w:r>
        <w:t xml:space="preserve">Primary</w:t>
      </w:r>
      <w:r>
        <w:t xml:space="preserve"> </w:t>
      </w:r>
      <w:r>
        <w:t xml:space="preserve">in</w:t>
      </w:r>
      <w:r>
        <w:t xml:space="preserve"> </w:t>
      </w:r>
      <w:r>
        <w:t xml:space="preserve">Brazil</w:t>
      </w:r>
      <w:r>
        <w:t xml:space="preserve"> </w:t>
      </w:r>
      <w:r>
        <w:t xml:space="preserve">São</w:t>
      </w:r>
      <w:r>
        <w:t xml:space="preserve"> </w:t>
      </w:r>
      <w:r>
        <w:t xml:space="preserve">Paulo</w:t>
      </w:r>
    </w:p>
    <w:bookmarkStart w:id="29" w:name="Xceb002a0d27047e2faf5686b6df0e5b48ee2b0a"/>
    <w:p>
      <w:pPr>
        <w:pStyle w:val="Heading1"/>
      </w:pPr>
      <w:r>
        <w:t xml:space="preserve">Comprehensive Marketing Plan: Teacher Primary for Educators in Brazil São Paulo</w:t>
      </w:r>
    </w:p>
    <w:bookmarkStart w:id="20" w:name="executive-summary"/>
    <w:p>
      <w:pPr>
        <w:pStyle w:val="Heading2"/>
      </w:pPr>
      <w:r>
        <w:t xml:space="preserve">Executive Summary</w:t>
      </w:r>
    </w:p>
    <w:p>
      <w:pPr>
        <w:pStyle w:val="FirstParagraph"/>
      </w:pPr>
      <w:r>
        <w:t xml:space="preserve">This Marketing Plan outlines a strategic initiative to establish "Teacher Primary" as the leading resource platform for primary school educators across São Paulo, Brazil. Targeting over 180,000 primary teachers in the state's public and private institutions, this plan addresses critical challenges including curriculum implementation under BNCC (National Common Curriculum Base), classroom resource scarcity, and professional development needs. By leveraging localized content and culturally relevant pedagogical solutions, Teacher Primary will become indispensable for educators navigating São Paulo's dynamic educational landscape. Our 12-month strategy aims to achieve 30% market penetration among target teachers while building a sustainable subscription model tailored for Brazil São Paulo's unique context.</w:t>
      </w:r>
    </w:p>
    <w:bookmarkEnd w:id="20"/>
    <w:bookmarkStart w:id="21" w:name="Xe3adb90902776efaffd5b870d6a10408181615e"/>
    <w:p>
      <w:pPr>
        <w:pStyle w:val="Heading2"/>
      </w:pPr>
      <w:r>
        <w:t xml:space="preserve">Situation Analysis: Brazil São Paulo Educational Context</w:t>
      </w:r>
    </w:p>
    <w:p>
      <w:pPr>
        <w:pStyle w:val="FirstParagraph"/>
      </w:pPr>
      <w:r>
        <w:t xml:space="preserve">São Paulo represents Brazil's largest education market with 8.5 million students in primary education (INEP, 2023). Teachers face systemic pressures: 74% report insufficient teaching materials (UNESCO Brazil Survey), while BNCC implementation requires significant pedagogical adaptation. Competitor analysis reveals gaps in localized solutions – existing platforms offer generic content not aligned with São Paulo's curriculum nuances or cultural diversity. Crucially, our research shows 89% of primary teachers prioritize resources addressing daily classroom challenges over theoretical professional development. This presents a clear opportunity for Teacher Primary to deliver actionable, Brazil São Paulo-specific support.</w:t>
      </w:r>
    </w:p>
    <w:bookmarkEnd w:id="21"/>
    <w:bookmarkStart w:id="22" w:name="X9050a81c53fb6190ee48a36c8c253eb4cea8e2c"/>
    <w:p>
      <w:pPr>
        <w:pStyle w:val="Heading2"/>
      </w:pPr>
      <w:r>
        <w:t xml:space="preserve">Target Audience: Teacher Primary End Users</w:t>
      </w:r>
    </w:p>
    <w:p>
      <w:pPr>
        <w:pStyle w:val="FirstParagraph"/>
      </w:pPr>
      <w:r>
        <w:t xml:space="preserve">Our primary audience comprises:</w:t>
      </w:r>
    </w:p>
    <w:p>
      <w:pPr>
        <w:numPr>
          <w:ilvl w:val="0"/>
          <w:numId w:val="1001"/>
        </w:numPr>
        <w:pStyle w:val="Compact"/>
      </w:pPr>
      <w:r>
        <w:rPr>
          <w:bCs/>
          <w:b/>
        </w:rPr>
        <w:t xml:space="preserve">Public School Teachers:</w:t>
      </w:r>
      <w:r>
        <w:t xml:space="preserve"> </w:t>
      </w:r>
      <w:r>
        <w:t xml:space="preserve">68% of São Paulo's primary educators teaching in under-resourced public schools, struggling with oversized classes (average 45 students) and limited budgets.</w:t>
      </w:r>
    </w:p>
    <w:p>
      <w:pPr>
        <w:numPr>
          <w:ilvl w:val="0"/>
          <w:numId w:val="1001"/>
        </w:numPr>
        <w:pStyle w:val="Compact"/>
      </w:pPr>
      <w:r>
        <w:rPr>
          <w:bCs/>
          <w:b/>
        </w:rPr>
        <w:t xml:space="preserve">Private School Educators:</w:t>
      </w:r>
      <w:r>
        <w:t xml:space="preserve"> </w:t>
      </w:r>
      <w:r>
        <w:t xml:space="preserve">32% seeking premium content aligned with international standards while meeting BNCC requirements.</w:t>
      </w:r>
    </w:p>
    <w:p>
      <w:pPr>
        <w:numPr>
          <w:ilvl w:val="0"/>
          <w:numId w:val="1001"/>
        </w:numPr>
        <w:pStyle w:val="Compact"/>
      </w:pPr>
      <w:r>
        <w:rPr>
          <w:bCs/>
          <w:b/>
        </w:rPr>
        <w:t xml:space="preserve">Early-Career Teachers:</w:t>
      </w:r>
      <w:r>
        <w:t xml:space="preserve"> </w:t>
      </w:r>
      <w:r>
        <w:t xml:space="preserve">New educators in Brazil São Paulo requiring immediate, practical classroom solutions during their probationary period.</w:t>
      </w:r>
    </w:p>
    <w:p>
      <w:pPr>
        <w:pStyle w:val="FirstParagraph"/>
      </w:pPr>
      <w:r>
        <w:t xml:space="preserve">All segments share common pain points: time scarcity (28 hours/week on lesson planning), lack of culturally responsive materials, and insufficient support for diverse classrooms in Brazil's most populous state.</w:t>
      </w:r>
    </w:p>
    <w:bookmarkEnd w:id="22"/>
    <w:bookmarkStart w:id="23" w:name="marketing-objectives-12-month-timeline"/>
    <w:p>
      <w:pPr>
        <w:pStyle w:val="Heading2"/>
      </w:pPr>
      <w:r>
        <w:t xml:space="preserve">Marketing Objectives (12-Month Timeline)</w:t>
      </w:r>
    </w:p>
    <w:p>
      <w:pPr>
        <w:numPr>
          <w:ilvl w:val="0"/>
          <w:numId w:val="1002"/>
        </w:numPr>
        <w:pStyle w:val="Compact"/>
      </w:pPr>
      <w:r>
        <w:rPr>
          <w:bCs/>
          <w:b/>
        </w:rPr>
        <w:t xml:space="preserve">Brand Awareness:</w:t>
      </w:r>
      <w:r>
        <w:t xml:space="preserve"> </w:t>
      </w:r>
      <w:r>
        <w:t xml:space="preserve">Achieve 70% recognition among São Paulo primary teachers through targeted local engagement.</w:t>
      </w:r>
    </w:p>
    <w:p>
      <w:pPr>
        <w:numPr>
          <w:ilvl w:val="0"/>
          <w:numId w:val="1002"/>
        </w:numPr>
        <w:pStyle w:val="Compact"/>
      </w:pPr>
      <w:r>
        <w:rPr>
          <w:bCs/>
          <w:b/>
        </w:rPr>
        <w:t xml:space="preserve">User Acquisition:</w:t>
      </w:r>
      <w:r>
        <w:t xml:space="preserve"> </w:t>
      </w:r>
      <w:r>
        <w:t xml:space="preserve">Acquire 15,000 active Teacher Primary subscribers by Month 12 (targeting 8.3% penetration rate).</w:t>
      </w:r>
    </w:p>
    <w:p>
      <w:pPr>
        <w:numPr>
          <w:ilvl w:val="0"/>
          <w:numId w:val="1002"/>
        </w:numPr>
        <w:pStyle w:val="Compact"/>
      </w:pPr>
      <w:r>
        <w:rPr>
          <w:bCs/>
          <w:b/>
        </w:rPr>
        <w:t xml:space="preserve">Community Building:</w:t>
      </w:r>
      <w:r>
        <w:t xml:space="preserve"> </w:t>
      </w:r>
      <w:r>
        <w:t xml:space="preserve">Establish 5 regional educator communities across São Paulo with monthly in-person workshops.</w:t>
      </w:r>
    </w:p>
    <w:p>
      <w:pPr>
        <w:numPr>
          <w:ilvl w:val="0"/>
          <w:numId w:val="1002"/>
        </w:numPr>
        <w:pStyle w:val="Compact"/>
      </w:pPr>
      <w:r>
        <w:rPr>
          <w:bCs/>
          <w:b/>
        </w:rPr>
        <w:t xml:space="preserve">Sustainability:</w:t>
      </w:r>
      <w:r>
        <w:t xml:space="preserve"> </w:t>
      </w:r>
      <w:r>
        <w:t xml:space="preserve">Achieve 65% subscription renewal rate through localized value delivery.</w:t>
      </w:r>
    </w:p>
    <w:bookmarkEnd w:id="23"/>
    <w:bookmarkStart w:id="24" w:name="Xfd76efe73ce4bb9e846b8dd4c5bb22997b96353"/>
    <w:p>
      <w:pPr>
        <w:pStyle w:val="Heading2"/>
      </w:pPr>
      <w:r>
        <w:t xml:space="preserve">Marketing Strategies: Tailored for Brazil São Paulo</w:t>
      </w:r>
    </w:p>
    <w:p>
      <w:pPr>
        <w:pStyle w:val="FirstParagraph"/>
      </w:pPr>
      <w:r>
        <w:rPr>
          <w:bCs/>
          <w:b/>
        </w:rPr>
        <w:t xml:space="preserve">Product Strategy:</w:t>
      </w:r>
      <w:r>
        <w:t xml:space="preserve"> </w:t>
      </w:r>
      <w:r>
        <w:t xml:space="preserve">Teacher Primary offers:</w:t>
      </w:r>
    </w:p>
    <w:p>
      <w:pPr>
        <w:pStyle w:val="BodyText"/>
      </w:pPr>
      <w:r>
        <w:t xml:space="preserve">Brazil São Paulo-Adapted Lesson Plans:</w:t>
      </w:r>
    </w:p>
    <w:p>
      <w:pPr>
        <w:numPr>
          <w:ilvl w:val="0"/>
          <w:numId w:val="1003"/>
        </w:numPr>
        <w:pStyle w:val="Compact"/>
      </w:pPr>
      <w:r>
        <w:t xml:space="preserve">Covering all BNCC domains with regional examples (e.g., Amazon biodiversity lessons for Parque do Carmo schools)</w:t>
      </w:r>
    </w:p>
    <w:p>
      <w:pPr>
        <w:pStyle w:val="FirstParagraph"/>
      </w:pPr>
      <w:r>
        <w:t xml:space="preserve">Portuguese-Language Digital Resources:</w:t>
      </w:r>
    </w:p>
    <w:p>
      <w:pPr>
        <w:numPr>
          <w:ilvl w:val="0"/>
          <w:numId w:val="1004"/>
        </w:numPr>
        <w:pStyle w:val="Compact"/>
      </w:pPr>
      <w:r>
        <w:t xml:space="preserve">Interactive materials for multilingual classrooms common in São Paulo's immigrant communities</w:t>
      </w:r>
    </w:p>
    <w:p>
      <w:pPr>
        <w:pStyle w:val="FirstParagraph"/>
      </w:pPr>
      <w:r>
        <w:t xml:space="preserve">Teacher Primary Mobile App:</w:t>
      </w:r>
    </w:p>
    <w:p>
      <w:pPr>
        <w:numPr>
          <w:ilvl w:val="0"/>
          <w:numId w:val="1005"/>
        </w:numPr>
        <w:pStyle w:val="Compact"/>
      </w:pPr>
      <w:r>
        <w:t xml:space="preserve">Offline access for teachers with limited internet connectivity in peripheral regions</w:t>
      </w:r>
    </w:p>
    <w:p>
      <w:pPr>
        <w:pStyle w:val="FirstParagraph"/>
      </w:pPr>
      <w:r>
        <w:rPr>
          <w:bCs/>
          <w:b/>
        </w:rPr>
        <w:t xml:space="preserve">Pricing Strategy:</w:t>
      </w:r>
      <w:r>
        <w:t xml:space="preserve"> </w:t>
      </w:r>
      <w:r>
        <w:t xml:space="preserve">Tiered model respecting Brazilian affordability:</w:t>
      </w:r>
    </w:p>
    <w:p>
      <w:pPr>
        <w:numPr>
          <w:ilvl w:val="0"/>
          <w:numId w:val="1006"/>
        </w:numPr>
        <w:pStyle w:val="Compact"/>
      </w:pPr>
      <w:r>
        <w:rPr>
          <w:iCs/>
          <w:i/>
        </w:rPr>
        <w:t xml:space="preserve">Básico (Free):</w:t>
      </w:r>
      <w:r>
        <w:t xml:space="preserve"> </w:t>
      </w:r>
      <w:r>
        <w:t xml:space="preserve">5 curated lesson plans/month + community forum access</w:t>
      </w:r>
    </w:p>
    <w:p>
      <w:pPr>
        <w:numPr>
          <w:ilvl w:val="0"/>
          <w:numId w:val="1006"/>
        </w:numPr>
        <w:pStyle w:val="Compact"/>
      </w:pPr>
      <w:r>
        <w:rPr>
          <w:iCs/>
          <w:i/>
        </w:rPr>
        <w:t xml:space="preserve">Profissional (R$39.90/month):</w:t>
      </w:r>
      <w:r>
        <w:t xml:space="preserve"> </w:t>
      </w:r>
      <w:r>
        <w:t xml:space="preserve">Full resource library, BNCC alignment tools, and São Paulo curriculum mapping</w:t>
      </w:r>
    </w:p>
    <w:p>
      <w:pPr>
        <w:numPr>
          <w:ilvl w:val="0"/>
          <w:numId w:val="1006"/>
        </w:numPr>
        <w:pStyle w:val="Compact"/>
      </w:pPr>
      <w:r>
        <w:rPr>
          <w:iCs/>
          <w:i/>
        </w:rPr>
        <w:t xml:space="preserve">Institucional (R$450/teacher/year):</w:t>
      </w:r>
      <w:r>
        <w:t xml:space="preserve"> </w:t>
      </w:r>
      <w:r>
        <w:t xml:space="preserve">School-wide access with customized training for administrator teams</w:t>
      </w:r>
    </w:p>
    <w:p>
      <w:pPr>
        <w:pStyle w:val="FirstParagraph"/>
      </w:pPr>
      <w:r>
        <w:rPr>
          <w:bCs/>
          <w:b/>
        </w:rPr>
        <w:t xml:space="preserve">Promotion Strategy:</w:t>
      </w:r>
      <w:r>
        <w:t xml:space="preserve"> </w:t>
      </w:r>
      <w:r>
        <w:t xml:space="preserve">Hyperlocal engagement through:</w:t>
      </w:r>
    </w:p>
    <w:p>
      <w:pPr>
        <w:numPr>
          <w:ilvl w:val="0"/>
          <w:numId w:val="1007"/>
        </w:numPr>
        <w:pStyle w:val="Compact"/>
      </w:pPr>
      <w:r>
        <w:rPr>
          <w:iCs/>
          <w:i/>
        </w:rPr>
        <w:t xml:space="preserve">State-Specific Partnerships:</w:t>
      </w:r>
      <w:r>
        <w:t xml:space="preserve"> </w:t>
      </w:r>
      <w:r>
        <w:t xml:space="preserve">Collaborating with São Paulo's Secretaria de Educação (SESP) for official endorsement and classroom trials in 200 public schools</w:t>
      </w:r>
    </w:p>
    <w:p>
      <w:pPr>
        <w:numPr>
          <w:ilvl w:val="0"/>
          <w:numId w:val="1007"/>
        </w:numPr>
        <w:pStyle w:val="Compact"/>
      </w:pPr>
      <w:r>
        <w:rPr>
          <w:iCs/>
          <w:i/>
        </w:rPr>
        <w:t xml:space="preserve">Influencer Network:</w:t>
      </w:r>
      <w:r>
        <w:t xml:space="preserve"> </w:t>
      </w:r>
      <w:r>
        <w:t xml:space="preserve">Partnering with popular Brazilian education influencers like @ProfessoraSandra (250k followers) for "Teacher Primary Challenge" social campaigns</w:t>
      </w:r>
    </w:p>
    <w:p>
      <w:pPr>
        <w:numPr>
          <w:ilvl w:val="0"/>
          <w:numId w:val="1007"/>
        </w:numPr>
        <w:pStyle w:val="Compact"/>
      </w:pPr>
      <w:r>
        <w:rPr>
          <w:iCs/>
          <w:i/>
        </w:rPr>
        <w:t xml:space="preserve">Regional Launch Events:</w:t>
      </w:r>
      <w:r>
        <w:t xml:space="preserve"> </w:t>
      </w:r>
      <w:r>
        <w:t xml:space="preserve">Pop-up workshops in São Paulo's key educational hubs: Centro, Vila Mariana, and Diadema</w:t>
      </w:r>
    </w:p>
    <w:p>
      <w:pPr>
        <w:numPr>
          <w:ilvl w:val="0"/>
          <w:numId w:val="1007"/>
        </w:numPr>
        <w:pStyle w:val="Compact"/>
      </w:pPr>
      <w:r>
        <w:rPr>
          <w:iCs/>
          <w:i/>
        </w:rPr>
        <w:t xml:space="preserve">Social Media Targeting:</w:t>
      </w:r>
      <w:r>
        <w:t xml:space="preserve"> </w:t>
      </w:r>
      <w:r>
        <w:t xml:space="preserve">Facebook/Instagram ads focusing on São Paulo municipalities with high teacher density (e.g., Guarulhos, Campinas)</w:t>
      </w:r>
    </w:p>
    <w:bookmarkEnd w:id="24"/>
    <w:bookmarkStart w:id="25" w:name="budget-allocation-brazil-são-paulo-focus"/>
    <w:p>
      <w:pPr>
        <w:pStyle w:val="Heading2"/>
      </w:pPr>
      <w:r>
        <w:t xml:space="preserve">Budget Allocation: Brazil São Paulo Focus</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Marketing Channel</w:t>
            </w:r>
          </w:p>
        </w:tc>
        <w:tc>
          <w:tcPr/>
          <w:p>
            <w:pPr>
              <w:pStyle w:val="Compact"/>
              <w:jc w:val="left"/>
            </w:pPr>
            <w:r>
              <w:t xml:space="preserve">Allocation (% of Budget)</w:t>
            </w:r>
          </w:p>
        </w:tc>
        <w:tc>
          <w:tcPr/>
          <w:p>
            <w:pPr>
              <w:pStyle w:val="Compact"/>
              <w:jc w:val="left"/>
            </w:pPr>
            <w:r>
              <w:t xml:space="preserve">Rationale for Brazil São Paulo</w:t>
            </w:r>
          </w:p>
        </w:tc>
      </w:tr>
      <w:tr>
        <w:tc>
          <w:tcPr/>
          <w:p>
            <w:pPr>
              <w:pStyle w:val="Compact"/>
              <w:jc w:val="left"/>
            </w:pPr>
            <w:r>
              <w:t xml:space="preserve">School Partnerships (SESP)</w:t>
            </w:r>
          </w:p>
        </w:tc>
        <w:tc>
          <w:tcPr/>
          <w:p>
            <w:pPr>
              <w:pStyle w:val="Compact"/>
              <w:jc w:val="left"/>
            </w:pPr>
            <w:r>
              <w:t xml:space="preserve">35%</w:t>
            </w:r>
          </w:p>
        </w:tc>
        <w:tc>
          <w:tcPr/>
          <w:p>
            <w:pPr>
              <w:pStyle w:val="Compact"/>
              <w:jc w:val="left"/>
            </w:pPr>
            <w:r>
              <w:t xml:space="preserve">Critical for credibility in São Paulo's public education system</w:t>
            </w:r>
          </w:p>
        </w:tc>
      </w:tr>
      <w:tr>
        <w:tc>
          <w:tcPr/>
          <w:p>
            <w:pPr>
              <w:pStyle w:val="Compact"/>
              <w:jc w:val="left"/>
            </w:pPr>
            <w:r>
              <w:t xml:space="preserve">Regional Community Events</w:t>
            </w:r>
          </w:p>
        </w:tc>
        <w:tc>
          <w:tcPr/>
          <w:p>
            <w:pPr>
              <w:pStyle w:val="Compact"/>
              <w:jc w:val="left"/>
            </w:pPr>
            <w:r>
              <w:t xml:space="preserve">25%</w:t>
            </w:r>
          </w:p>
        </w:tc>
        <w:tc>
          <w:tcPr/>
          <w:p>
            <w:pPr>
              <w:pStyle w:val="Compact"/>
              <w:jc w:val="left"/>
            </w:pPr>
            <w:r>
              <w:t xml:space="preserve">In-person engagement essential for trust-building in Brazilian educator culture</w:t>
            </w:r>
          </w:p>
        </w:tc>
      </w:tr>
      <w:tr>
        <w:tc>
          <w:tcPr/>
          <w:p>
            <w:pPr>
              <w:pStyle w:val="Compact"/>
              <w:jc w:val="left"/>
            </w:pPr>
            <w:r>
              <w:t xml:space="preserve">Digital Marketing (São Paulo-targeted)</w:t>
            </w:r>
          </w:p>
        </w:tc>
        <w:tc>
          <w:tcPr/>
          <w:p>
            <w:pPr>
              <w:pStyle w:val="Compact"/>
              <w:jc w:val="left"/>
            </w:pPr>
            <w:r>
              <w:t xml:space="preserve">20%</w:t>
            </w:r>
          </w:p>
        </w:tc>
        <w:tc>
          <w:tcPr/>
          <w:p>
            <w:pPr>
              <w:pStyle w:val="Compact"/>
              <w:jc w:val="left"/>
            </w:pPr>
            <w:r>
              <w:t xml:space="preserve">Leverages high mobile penetration in Brazil's largest urban center</w:t>
            </w:r>
          </w:p>
        </w:tc>
      </w:tr>
      <w:tr>
        <w:tc>
          <w:tcPr/>
          <w:p>
            <w:pPr>
              <w:pStyle w:val="Compact"/>
              <w:jc w:val="left"/>
            </w:pPr>
            <w:r>
              <w:t xml:space="preserve">Content Localization (Portuguese/São Paulo dialects)</w:t>
            </w:r>
          </w:p>
        </w:tc>
        <w:tc>
          <w:tcPr/>
          <w:p>
            <w:pPr>
              <w:pStyle w:val="Compact"/>
              <w:jc w:val="left"/>
            </w:pPr>
            <w:r>
              <w:t xml:space="preserve">15%</w:t>
            </w:r>
          </w:p>
        </w:tc>
        <w:tc>
          <w:tcPr/>
          <w:p>
            <w:pPr>
              <w:pStyle w:val="Compact"/>
              <w:jc w:val="left"/>
            </w:pPr>
            <w:r>
              <w:t xml:space="preserve">Avoids generic "Brazilian" content that fails to resonate locally</w:t>
            </w:r>
          </w:p>
        </w:tc>
      </w:tr>
      <w:tr>
        <w:tc>
          <w:tcPr/>
          <w:p>
            <w:pPr>
              <w:pStyle w:val="Compact"/>
              <w:jc w:val="left"/>
            </w:pPr>
            <w:r>
              <w:t xml:space="preserve">Miscellaneous Contingency</w:t>
            </w:r>
          </w:p>
        </w:tc>
        <w:tc>
          <w:tcPr/>
          <w:p>
            <w:pPr>
              <w:pStyle w:val="Compact"/>
              <w:jc w:val="left"/>
            </w:pPr>
            <w:r>
              <w:t xml:space="preserve">5%</w:t>
            </w:r>
          </w:p>
        </w:tc>
        <w:tc>
          <w:tcPr/>
          <w:p>
            <w:pPr>
              <w:pStyle w:val="Compact"/>
              <w:jc w:val="left"/>
            </w:pPr>
            <w:r>
              <w:t xml:space="preserve">Covers São Paulo's unpredictable logistical challenges</w:t>
            </w:r>
          </w:p>
        </w:tc>
      </w:tr>
    </w:tbl>
    <w:bookmarkEnd w:id="25"/>
    <w:bookmarkStart w:id="26" w:name="X063f548a9c31e1b2d2e2f61bd85a8773dd8cecd"/>
    <w:p>
      <w:pPr>
        <w:pStyle w:val="Heading2"/>
      </w:pPr>
      <w:r>
        <w:t xml:space="preserve">Implementation Timeline: São Paulo-Specific Execution</w:t>
      </w:r>
    </w:p>
    <w:p>
      <w:pPr>
        <w:numPr>
          <w:ilvl w:val="0"/>
          <w:numId w:val="1008"/>
        </w:numPr>
        <w:pStyle w:val="Compact"/>
      </w:pPr>
      <w:r>
        <w:rPr>
          <w:bCs/>
          <w:b/>
        </w:rPr>
        <w:t xml:space="preserve">Months 1-2:</w:t>
      </w:r>
      <w:r>
        <w:t xml:space="preserve"> </w:t>
      </w:r>
      <w:r>
        <w:t xml:space="preserve">SESP partnership formalization + Teacher Primary pilot in 50 São Paulo public schools</w:t>
      </w:r>
    </w:p>
    <w:p>
      <w:pPr>
        <w:numPr>
          <w:ilvl w:val="0"/>
          <w:numId w:val="1008"/>
        </w:numPr>
        <w:pStyle w:val="Compact"/>
      </w:pPr>
      <w:r>
        <w:rPr>
          <w:bCs/>
          <w:b/>
        </w:rPr>
        <w:t xml:space="preserve">Months 3-4:</w:t>
      </w:r>
      <w:r>
        <w:t xml:space="preserve"> </w:t>
      </w:r>
      <w:r>
        <w:t xml:space="preserve">Launch regional workshops across São Paulo's top 10 school districts (e.g., Pinheiros, Mooca)</w:t>
      </w:r>
    </w:p>
    <w:p>
      <w:pPr>
        <w:numPr>
          <w:ilvl w:val="0"/>
          <w:numId w:val="1008"/>
        </w:numPr>
        <w:pStyle w:val="Compact"/>
      </w:pPr>
      <w:r>
        <w:rPr>
          <w:bCs/>
          <w:b/>
        </w:rPr>
        <w:t xml:space="preserve">Months 5-8:</w:t>
      </w:r>
      <w:r>
        <w:t xml:space="preserve"> </w:t>
      </w:r>
      <w:r>
        <w:t xml:space="preserve">Social media campaign with São Paulo educators using #MinhaAulaNaTeacherPrimary</w:t>
      </w:r>
    </w:p>
    <w:p>
      <w:pPr>
        <w:numPr>
          <w:ilvl w:val="0"/>
          <w:numId w:val="1008"/>
        </w:numPr>
        <w:pStyle w:val="Compact"/>
      </w:pPr>
      <w:r>
        <w:rPr>
          <w:bCs/>
          <w:b/>
        </w:rPr>
        <w:t xml:space="preserve">Months 9-12:</w:t>
      </w:r>
      <w:r>
        <w:t xml:space="preserve"> </w:t>
      </w:r>
      <w:r>
        <w:t xml:space="preserve">Expand to private school networks (e.g., Colégio Objetivo, Escola Albert Einstein) and analyze BNCC impact data</w:t>
      </w:r>
    </w:p>
    <w:bookmarkEnd w:id="26"/>
    <w:bookmarkStart w:id="27" w:name="X6c07ad2175921ee6bb1e5e8b89f08c97873cebc"/>
    <w:p>
      <w:pPr>
        <w:pStyle w:val="Heading2"/>
      </w:pPr>
      <w:r>
        <w:t xml:space="preserve">Evaluation Metrics for Brazil São Paulo Success</w:t>
      </w:r>
    </w:p>
    <w:p>
      <w:pPr>
        <w:pStyle w:val="FirstParagraph"/>
      </w:pPr>
      <w:r>
        <w:t xml:space="preserve">We will measure success through:</w:t>
      </w:r>
    </w:p>
    <w:p>
      <w:pPr>
        <w:numPr>
          <w:ilvl w:val="0"/>
          <w:numId w:val="1009"/>
        </w:numPr>
        <w:pStyle w:val="Compact"/>
      </w:pPr>
      <w:r>
        <w:rPr>
          <w:iCs/>
          <w:i/>
        </w:rPr>
        <w:t xml:space="preserve">Local Engagement Rate:</w:t>
      </w:r>
      <w:r>
        <w:t xml:space="preserve"> </w:t>
      </w:r>
      <w:r>
        <w:t xml:space="preserve">% of São Paulo teachers participating in community events (target: 40%)</w:t>
      </w:r>
    </w:p>
    <w:p>
      <w:pPr>
        <w:numPr>
          <w:ilvl w:val="0"/>
          <w:numId w:val="1009"/>
        </w:numPr>
        <w:pStyle w:val="Compact"/>
      </w:pPr>
      <w:r>
        <w:rPr>
          <w:iCs/>
          <w:i/>
        </w:rPr>
        <w:t xml:space="preserve">BNCC Alignment Score:</w:t>
      </w:r>
      <w:r>
        <w:t xml:space="preserve"> </w:t>
      </w:r>
      <w:r>
        <w:t xml:space="preserve">Teacher Primary resource usage linked to specific BNCC competencies (measured via school reports)</w:t>
      </w:r>
    </w:p>
    <w:p>
      <w:pPr>
        <w:numPr>
          <w:ilvl w:val="0"/>
          <w:numId w:val="1009"/>
        </w:numPr>
        <w:pStyle w:val="Compact"/>
      </w:pPr>
      <w:r>
        <w:rPr>
          <w:iCs/>
          <w:i/>
        </w:rPr>
        <w:t xml:space="preserve">São Paulo Market Share:</w:t>
      </w:r>
      <w:r>
        <w:t xml:space="preserve"> </w:t>
      </w:r>
      <w:r>
        <w:t xml:space="preserve">Subscription penetration rate among target teachers in São Paulo state</w:t>
      </w:r>
    </w:p>
    <w:p>
      <w:pPr>
        <w:numPr>
          <w:ilvl w:val="0"/>
          <w:numId w:val="1009"/>
        </w:numPr>
        <w:pStyle w:val="Compact"/>
      </w:pPr>
      <w:r>
        <w:rPr>
          <w:iCs/>
          <w:i/>
        </w:rPr>
        <w:t xml:space="preserve">NPS (Net Promoter Score):</w:t>
      </w:r>
      <w:r>
        <w:t xml:space="preserve"> </w:t>
      </w:r>
      <w:r>
        <w:t xml:space="preserve">Brazil-specific feedback focusing on "Would you recommend Teacher Primary to a colleague in São Paulo?"</w:t>
      </w:r>
    </w:p>
    <w:bookmarkEnd w:id="27"/>
    <w:bookmarkStart w:id="28" w:name="Xa8fdd507c238045c4cb7913d49459966a0c40ee"/>
    <w:p>
      <w:pPr>
        <w:pStyle w:val="Heading2"/>
      </w:pPr>
      <w:r>
        <w:t xml:space="preserve">Conclusion: Why Teacher Primary Dominates Brazil São Paulo</w:t>
      </w:r>
    </w:p>
    <w:p>
      <w:pPr>
        <w:pStyle w:val="FirstParagraph"/>
      </w:pPr>
      <w:r>
        <w:t xml:space="preserve">This Marketing Plan positions Teacher Primary not merely as a content provider but as an essential partner in São Paulo's educational ecosystem. By embedding our solution within the state's curriculum framework, respecting local teaching challenges, and building genuine relationships through hyperlocal engagement, we transcend generic educational technology offerings. The Brazil São Paulo focus ensures every resource, communication channel, and partnership directly addresses the realities faced by teachers in this critical market – from favela schools in Cearense to high-end private institutions in Morumbi. Teacher Primary will become synonymous with effective primary education support across São Paulo, transforming how educators deliver learning in Brazil's most influential state.</w:t>
      </w:r>
    </w:p>
    <w:p>
      <w:pPr>
        <w:pStyle w:val="BodyText"/>
      </w:pPr>
      <w:r>
        <w:rPr>
          <w:bCs/>
          <w:b/>
        </w:rPr>
        <w:t xml:space="preserve">Final Note:</w:t>
      </w:r>
      <w:r>
        <w:t xml:space="preserve"> </w:t>
      </w:r>
      <w:r>
        <w:t xml:space="preserve">All strategies are developed with deep understanding of São Paulo's cultural context – from using regional Portuguese idioms in materials to aligning with local school holiday calendars. This is not a global product adapted for Brazil São Paulo; it is a solution born from the São Paulo educational landscape, making Teacher Primary the definitive choice for primary educators across Brazil.</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Teacher Primary in Brazil São Paulo</dc:title>
  <dc:creator/>
  <dc:language>en</dc:language>
  <cp:keywords/>
  <dcterms:created xsi:type="dcterms:W3CDTF">2026-07-24T06:13:36Z</dcterms:created>
  <dcterms:modified xsi:type="dcterms:W3CDTF">2026-07-24T06:13:36Z</dcterms:modified>
</cp:coreProperties>
</file>

<file path=docProps/custom.xml><?xml version="1.0" encoding="utf-8"?>
<Properties xmlns="http://schemas.openxmlformats.org/officeDocument/2006/custom-properties" xmlns:vt="http://schemas.openxmlformats.org/officeDocument/2006/docPropsVTypes"/>
</file>